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0" w:firstLineChars="0"/>
        <w:jc w:val="center"/>
        <w:outlineLvl w:val="0"/>
        <w:rPr>
          <w:rFonts w:hint="eastAsia" w:ascii="宋体" w:hAnsi="宋体"/>
          <w:b/>
          <w:sz w:val="48"/>
          <w:szCs w:val="48"/>
        </w:rPr>
      </w:pPr>
    </w:p>
    <w:p>
      <w:pPr>
        <w:spacing w:line="288" w:lineRule="auto"/>
        <w:ind w:firstLine="0" w:firstLineChars="0"/>
        <w:jc w:val="center"/>
        <w:outlineLvl w:val="0"/>
        <w:rPr>
          <w:rFonts w:hint="eastAsia" w:ascii="宋体" w:hAnsi="宋体"/>
          <w:b/>
          <w:sz w:val="48"/>
          <w:szCs w:val="48"/>
        </w:rPr>
      </w:pPr>
      <w:r>
        <w:rPr>
          <w:rFonts w:hint="eastAsia" w:ascii="宋体" w:hAnsi="宋体"/>
          <w:b/>
          <w:sz w:val="48"/>
          <w:szCs w:val="48"/>
        </w:rPr>
        <w:t>2024年工程科研项目策划和研发费用归集项目YFFY标段</w:t>
      </w:r>
    </w:p>
    <w:p>
      <w:pPr>
        <w:spacing w:line="288" w:lineRule="auto"/>
        <w:ind w:firstLine="0" w:firstLineChars="0"/>
        <w:jc w:val="center"/>
        <w:outlineLvl w:val="0"/>
        <w:rPr>
          <w:rFonts w:hint="eastAsia" w:ascii="宋体" w:hAnsi="宋体"/>
          <w:b/>
          <w:sz w:val="48"/>
          <w:szCs w:val="48"/>
        </w:rPr>
      </w:pPr>
    </w:p>
    <w:p>
      <w:pPr>
        <w:spacing w:line="288" w:lineRule="auto"/>
        <w:ind w:firstLine="0" w:firstLineChars="0"/>
        <w:jc w:val="center"/>
        <w:outlineLvl w:val="0"/>
        <w:rPr>
          <w:rFonts w:hint="eastAsia" w:ascii="宋体" w:hAnsi="宋体"/>
          <w:b/>
          <w:sz w:val="48"/>
          <w:szCs w:val="48"/>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lang w:val="zh-CN"/>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lang w:val="zh-CN"/>
        </w:rPr>
      </w:pPr>
    </w:p>
    <w:p>
      <w:pPr>
        <w:ind w:firstLine="0" w:firstLineChars="0"/>
        <w:jc w:val="center"/>
        <w:rPr>
          <w:rFonts w:hint="eastAsia" w:ascii="宋体" w:hAnsi="宋体" w:cs="宋体"/>
          <w:b/>
          <w:bCs/>
          <w:kern w:val="0"/>
          <w:sz w:val="48"/>
          <w:szCs w:val="48"/>
        </w:rPr>
      </w:pPr>
    </w:p>
    <w:p>
      <w:pPr>
        <w:ind w:firstLine="0" w:firstLineChars="0"/>
        <w:jc w:val="center"/>
        <w:outlineLvl w:val="0"/>
        <w:rPr>
          <w:rFonts w:hint="eastAsia" w:ascii="宋体" w:hAnsi="宋体" w:cs="宋体"/>
          <w:b/>
          <w:bCs/>
          <w:kern w:val="0"/>
          <w:sz w:val="80"/>
          <w:szCs w:val="80"/>
        </w:rPr>
      </w:pPr>
      <w:r>
        <w:rPr>
          <w:rFonts w:hint="eastAsia" w:ascii="宋体" w:hAnsi="宋体" w:cs="宋体"/>
          <w:b/>
          <w:bCs/>
          <w:kern w:val="0"/>
          <w:sz w:val="80"/>
          <w:szCs w:val="80"/>
        </w:rPr>
        <w:t>比 选 文 件</w:t>
      </w: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widowControl/>
        <w:spacing w:before="120" w:after="120" w:line="240" w:lineRule="auto"/>
        <w:ind w:firstLine="504"/>
        <w:jc w:val="left"/>
        <w:textAlignment w:val="baseline"/>
        <w:rPr>
          <w:rFonts w:hint="eastAsia" w:ascii="微软雅黑" w:hAnsi="微软雅黑" w:eastAsia="Songti SC" w:cs="微软雅黑"/>
          <w:color w:val="080F17"/>
          <w:spacing w:val="6"/>
          <w:kern w:val="0"/>
          <w:sz w:val="24"/>
          <w:szCs w:val="20"/>
        </w:rPr>
      </w:pPr>
    </w:p>
    <w:p>
      <w:pPr>
        <w:ind w:firstLine="0" w:firstLineChars="0"/>
        <w:jc w:val="center"/>
        <w:rPr>
          <w:rFonts w:hint="eastAsia" w:ascii="宋体" w:hAnsi="宋体" w:cs="宋体"/>
          <w:b/>
          <w:bCs/>
          <w:kern w:val="0"/>
        </w:rPr>
      </w:pPr>
    </w:p>
    <w:p>
      <w:pPr>
        <w:ind w:firstLine="0" w:firstLineChars="0"/>
        <w:jc w:val="center"/>
        <w:outlineLvl w:val="0"/>
        <w:rPr>
          <w:rFonts w:hint="eastAsia" w:ascii="宋体" w:hAnsi="宋体" w:cs="宋体"/>
          <w:b/>
          <w:bCs/>
          <w:kern w:val="0"/>
          <w:sz w:val="28"/>
          <w:szCs w:val="28"/>
        </w:rPr>
      </w:pPr>
      <w:r>
        <w:rPr>
          <w:rFonts w:hint="eastAsia" w:ascii="宋体" w:hAnsi="宋体" w:cs="宋体"/>
          <w:b/>
          <w:bCs/>
          <w:kern w:val="0"/>
          <w:sz w:val="28"/>
          <w:szCs w:val="28"/>
        </w:rPr>
        <w:t>比选人：四川高路信息科技有限公司</w:t>
      </w:r>
    </w:p>
    <w:p>
      <w:pPr>
        <w:ind w:firstLine="0" w:firstLineChars="0"/>
        <w:jc w:val="center"/>
        <w:outlineLvl w:val="0"/>
        <w:rPr>
          <w:rFonts w:hint="eastAsia" w:ascii="宋体" w:hAnsi="宋体" w:cs="宋体"/>
          <w:b/>
          <w:bCs/>
          <w:kern w:val="0"/>
          <w:sz w:val="28"/>
          <w:szCs w:val="28"/>
        </w:rPr>
      </w:pPr>
      <w:r>
        <w:rPr>
          <w:rFonts w:hint="eastAsia" w:ascii="宋体" w:hAnsi="宋体" w:cs="宋体"/>
          <w:b/>
          <w:bCs/>
          <w:kern w:val="0"/>
          <w:sz w:val="28"/>
          <w:szCs w:val="28"/>
        </w:rPr>
        <w:t>2024年8月</w:t>
      </w:r>
    </w:p>
    <w:p>
      <w:pPr>
        <w:ind w:firstLine="562"/>
        <w:rPr>
          <w:rFonts w:hint="eastAsia" w:ascii="宋体" w:hAnsi="宋体" w:cs="宋体"/>
          <w:b/>
          <w:bCs/>
          <w:kern w:val="0"/>
          <w:sz w:val="28"/>
          <w:szCs w:val="28"/>
        </w:rPr>
      </w:pPr>
      <w:r>
        <w:rPr>
          <w:rFonts w:hint="eastAsia" w:ascii="宋体" w:hAnsi="宋体" w:cs="宋体"/>
          <w:b/>
          <w:bCs/>
          <w:kern w:val="0"/>
          <w:sz w:val="28"/>
          <w:szCs w:val="28"/>
        </w:rPr>
        <w:br w:type="page"/>
      </w:r>
    </w:p>
    <w:p>
      <w:pPr>
        <w:pStyle w:val="24"/>
        <w:spacing w:before="0" w:line="360" w:lineRule="auto"/>
        <w:jc w:val="center"/>
        <w:outlineLvl w:val="1"/>
        <w:rPr>
          <w:rFonts w:hint="eastAsia" w:ascii="宋体" w:hAnsi="宋体" w:eastAsia="宋体" w:cs="宋体"/>
          <w:b/>
          <w:bCs/>
          <w:color w:val="auto"/>
          <w:sz w:val="36"/>
          <w:szCs w:val="36"/>
        </w:rPr>
      </w:pPr>
      <w:bookmarkStart w:id="0" w:name="_Toc6774"/>
      <w:r>
        <w:rPr>
          <w:rFonts w:hint="eastAsia" w:ascii="宋体" w:hAnsi="宋体" w:eastAsia="宋体" w:cs="宋体"/>
          <w:b/>
          <w:bCs/>
          <w:color w:val="auto"/>
          <w:sz w:val="36"/>
          <w:szCs w:val="36"/>
          <w:lang w:val="zh-CN"/>
        </w:rPr>
        <w:t>目 录</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比选公告</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比选申请人须知</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评审办法</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合同条款及格式</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工程量清单</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技术规范</w:t>
      </w:r>
    </w:p>
    <w:p>
      <w:pPr>
        <w:pStyle w:val="17"/>
        <w:numPr>
          <w:ilvl w:val="0"/>
          <w:numId w:val="2"/>
        </w:numPr>
        <w:ind w:left="0" w:leftChars="0" w:firstLine="0" w:firstLineChars="0"/>
        <w:outlineLvl w:val="1"/>
        <w:rPr>
          <w:rFonts w:hint="eastAsia" w:ascii="宋体" w:hAnsi="宋体" w:cs="宋体"/>
        </w:rPr>
      </w:pPr>
      <w:r>
        <w:rPr>
          <w:rFonts w:hint="eastAsia" w:ascii="宋体" w:hAnsi="宋体" w:cs="宋体"/>
        </w:rPr>
        <w:t xml:space="preserve"> 比选申请文件格式</w:t>
      </w:r>
    </w:p>
    <w:p>
      <w:pPr>
        <w:ind w:firstLine="0" w:firstLineChars="0"/>
        <w:rPr>
          <w:rFonts w:hint="eastAsia" w:ascii="宋体" w:hAnsi="宋体" w:cs="宋体"/>
          <w:color w:val="000000"/>
          <w:kern w:val="0"/>
        </w:rPr>
      </w:pPr>
    </w:p>
    <w:p>
      <w:pPr>
        <w:ind w:firstLine="480"/>
        <w:rPr>
          <w:rFonts w:hint="eastAsia" w:ascii="宋体" w:hAnsi="宋体" w:cs="宋体"/>
          <w:color w:val="000000"/>
          <w:kern w:val="0"/>
          <w:sz w:val="24"/>
          <w:szCs w:val="6"/>
        </w:rPr>
      </w:pPr>
      <w:r>
        <w:rPr>
          <w:rFonts w:hint="eastAsia" w:ascii="宋体" w:hAnsi="宋体" w:cs="宋体"/>
          <w:color w:val="000000"/>
          <w:kern w:val="0"/>
          <w:sz w:val="24"/>
          <w:szCs w:val="6"/>
        </w:rPr>
        <w:br w:type="page"/>
      </w:r>
    </w:p>
    <w:p>
      <w:pPr>
        <w:spacing w:after="156" w:afterLines="50"/>
        <w:ind w:firstLine="0" w:firstLineChars="0"/>
        <w:jc w:val="center"/>
        <w:outlineLvl w:val="0"/>
        <w:rPr>
          <w:rFonts w:hint="eastAsia" w:ascii="宋体" w:hAnsi="宋体" w:cs="宋体"/>
          <w:kern w:val="0"/>
          <w:sz w:val="36"/>
          <w:szCs w:val="28"/>
        </w:rPr>
      </w:pPr>
      <w:r>
        <w:rPr>
          <w:rFonts w:hint="eastAsia" w:ascii="宋体" w:hAnsi="宋体" w:cs="宋体"/>
          <w:b/>
          <w:bCs/>
          <w:kern w:val="0"/>
          <w:sz w:val="36"/>
          <w:szCs w:val="32"/>
        </w:rPr>
        <w:t>前  言</w:t>
      </w:r>
      <w:bookmarkEnd w:id="0"/>
    </w:p>
    <w:p>
      <w:pPr>
        <w:ind w:firstLine="440"/>
        <w:rPr>
          <w:rFonts w:hint="eastAsia" w:ascii="宋体" w:hAnsi="宋体" w:cs="宋体"/>
          <w:kern w:val="0"/>
          <w:sz w:val="22"/>
        </w:rPr>
      </w:pPr>
      <w:r>
        <w:rPr>
          <w:rFonts w:hint="eastAsia" w:ascii="宋体" w:hAnsi="宋体" w:cs="宋体"/>
          <w:kern w:val="0"/>
          <w:sz w:val="22"/>
        </w:rPr>
        <w:t>一、本项目比选文件参照中华人民共和国交通运输部《标准施工招标文件》（2018年版），结合本项目的具体特点和实际需要编制而成。本册为项目专用本。</w:t>
      </w:r>
    </w:p>
    <w:p>
      <w:pPr>
        <w:ind w:firstLine="440"/>
        <w:rPr>
          <w:rFonts w:hint="eastAsia" w:ascii="宋体" w:hAnsi="宋体" w:cs="宋体"/>
          <w:kern w:val="0"/>
          <w:sz w:val="22"/>
        </w:rPr>
      </w:pPr>
      <w:r>
        <w:rPr>
          <w:rFonts w:hint="eastAsia" w:ascii="宋体" w:hAnsi="宋体" w:cs="宋体"/>
          <w:kern w:val="0"/>
          <w:sz w:val="22"/>
        </w:rPr>
        <w:t>二、项目专用本是对《标准施工招标文件》的补充、完善和修改，比选申请人应将《标准施工招标文件》和项目专用本结合阅读。《标准施工招标文件》中的比选申请人须知、评审办法和合同通用条款及比选技术要求是标准化的条款和规范，针对项目特点对其所作的具体规定、修改和补充分别编在本项目专用本的“比选申请人须知前附表”、“评审办法前附表”、“合同条款及格式”、“技术规范”及其他表格、格式中，</w:t>
      </w:r>
      <w:r>
        <w:rPr>
          <w:rFonts w:hint="eastAsia" w:ascii="宋体" w:hAnsi="宋体" w:cs="宋体"/>
          <w:b/>
          <w:kern w:val="0"/>
          <w:sz w:val="22"/>
        </w:rPr>
        <w:t>并修改了“比选申请人须知”和“评审办法”部分正文内容</w:t>
      </w:r>
      <w:r>
        <w:rPr>
          <w:rFonts w:hint="eastAsia" w:ascii="宋体" w:hAnsi="宋体" w:cs="宋体"/>
          <w:bCs/>
          <w:kern w:val="0"/>
          <w:sz w:val="22"/>
        </w:rPr>
        <w:t>。</w:t>
      </w:r>
      <w:r>
        <w:rPr>
          <w:rFonts w:hint="eastAsia" w:ascii="宋体" w:hAnsi="宋体" w:cs="宋体"/>
          <w:kern w:val="0"/>
          <w:sz w:val="22"/>
        </w:rPr>
        <w:t>凡《标准施工招标文件》与项目专用本对同一规定、要求、数据或注解有不一致之处，以项目专用本为准。凡项目专用本中未编入的内容均以标准文件为准。</w:t>
      </w:r>
    </w:p>
    <w:p>
      <w:pPr>
        <w:ind w:firstLine="440"/>
        <w:rPr>
          <w:rFonts w:hint="eastAsia" w:ascii="宋体" w:hAnsi="宋体" w:cs="宋体"/>
          <w:kern w:val="0"/>
          <w:sz w:val="22"/>
        </w:rPr>
      </w:pPr>
      <w:r>
        <w:rPr>
          <w:rFonts w:hint="eastAsia" w:ascii="宋体" w:hAnsi="宋体" w:cs="宋体"/>
          <w:kern w:val="0"/>
          <w:sz w:val="22"/>
        </w:rPr>
        <w:t>三、比选申请人的比选申请文件应按照项目专用本和《标准施工招标文件》的要求编制，完整反映项目专用本和标准文件的要求和内容。</w:t>
      </w:r>
    </w:p>
    <w:p>
      <w:pPr>
        <w:ind w:firstLine="440"/>
        <w:rPr>
          <w:rFonts w:hint="eastAsia" w:ascii="宋体" w:hAnsi="宋体" w:cs="宋体"/>
          <w:kern w:val="0"/>
          <w:sz w:val="22"/>
        </w:rPr>
      </w:pPr>
    </w:p>
    <w:p>
      <w:pPr>
        <w:ind w:firstLine="440"/>
        <w:rPr>
          <w:rFonts w:hint="eastAsia" w:ascii="宋体" w:hAnsi="宋体" w:cs="宋体"/>
          <w:kern w:val="0"/>
          <w:sz w:val="22"/>
        </w:rPr>
      </w:pPr>
      <w:r>
        <w:rPr>
          <w:rFonts w:hint="eastAsia" w:ascii="宋体" w:hAnsi="宋体" w:cs="宋体"/>
          <w:kern w:val="0"/>
          <w:sz w:val="22"/>
        </w:rPr>
        <w:t>注：1、比选文件中提到的时间除有特别说明外，均指北京时间。</w:t>
      </w:r>
    </w:p>
    <w:p>
      <w:pPr>
        <w:ind w:left="481" w:leftChars="229" w:firstLine="440"/>
        <w:rPr>
          <w:rFonts w:hint="eastAsia" w:ascii="宋体" w:hAnsi="宋体" w:cs="宋体"/>
          <w:kern w:val="0"/>
          <w:sz w:val="22"/>
        </w:rPr>
      </w:pPr>
      <w:r>
        <w:rPr>
          <w:rFonts w:hint="eastAsia" w:ascii="宋体" w:hAnsi="宋体" w:cs="宋体"/>
          <w:kern w:val="0"/>
          <w:sz w:val="22"/>
        </w:rPr>
        <w:t>2、比选文件中提到的货币单位除有特别说明外，均指人民币元。</w:t>
      </w:r>
    </w:p>
    <w:p>
      <w:pPr>
        <w:ind w:left="481" w:leftChars="229" w:firstLine="440"/>
        <w:rPr>
          <w:rFonts w:hint="eastAsia" w:ascii="宋体" w:hAnsi="宋体" w:cs="宋体"/>
          <w:kern w:val="0"/>
          <w:sz w:val="22"/>
        </w:rPr>
      </w:pPr>
      <w:r>
        <w:rPr>
          <w:rFonts w:hint="eastAsia" w:ascii="宋体" w:hAnsi="宋体" w:cs="宋体"/>
          <w:kern w:val="0"/>
          <w:sz w:val="22"/>
        </w:rPr>
        <w:t>3、比选文件中提到的“近3年”除有特别说明外，均指2021年1月1日至比选申请文件递交截止日；比选文件中提到的“近5年”除有特别说明外，均指2019年1月1日至比选申请文件递交截止日。</w:t>
      </w:r>
    </w:p>
    <w:p>
      <w:pPr>
        <w:ind w:left="481" w:leftChars="229" w:firstLine="440"/>
        <w:rPr>
          <w:rFonts w:hint="eastAsia" w:ascii="宋体" w:hAnsi="宋体" w:cs="宋体"/>
          <w:kern w:val="0"/>
          <w:sz w:val="22"/>
        </w:rPr>
      </w:pPr>
      <w:r>
        <w:rPr>
          <w:rFonts w:hint="eastAsia" w:ascii="宋体" w:hAnsi="宋体" w:cs="宋体"/>
          <w:kern w:val="0"/>
          <w:sz w:val="22"/>
        </w:rPr>
        <w:t>4、比选文件所提到的盖比选申请人单位章和制造商单位章均为盖比选申请人单位鲜章和制造商单位鲜章，否则视为不满足比选文件实质性要求。</w:t>
      </w:r>
    </w:p>
    <w:p>
      <w:pPr>
        <w:ind w:firstLine="442"/>
        <w:rPr>
          <w:rFonts w:hint="eastAsia" w:ascii="宋体" w:hAnsi="宋体" w:cs="宋体"/>
          <w:b/>
          <w:bCs/>
          <w:kern w:val="0"/>
          <w:sz w:val="22"/>
        </w:rPr>
      </w:pPr>
    </w:p>
    <w:p>
      <w:pPr>
        <w:ind w:firstLine="442"/>
        <w:outlineLvl w:val="1"/>
        <w:rPr>
          <w:rFonts w:hint="eastAsia" w:ascii="宋体" w:hAnsi="宋体" w:cs="宋体"/>
          <w:b/>
          <w:bCs/>
          <w:kern w:val="0"/>
          <w:sz w:val="22"/>
        </w:rPr>
      </w:pPr>
      <w:r>
        <w:rPr>
          <w:rFonts w:hint="eastAsia" w:ascii="宋体" w:hAnsi="宋体" w:cs="宋体"/>
          <w:b/>
          <w:bCs/>
          <w:kern w:val="0"/>
          <w:sz w:val="22"/>
        </w:rPr>
        <w:t>本比选文件解释权归比选人。</w:t>
      </w:r>
    </w:p>
    <w:p>
      <w:pPr>
        <w:tabs>
          <w:tab w:val="left" w:pos="5220"/>
          <w:tab w:val="left" w:pos="5400"/>
          <w:tab w:val="left" w:pos="5580"/>
        </w:tabs>
        <w:ind w:firstLine="440"/>
        <w:rPr>
          <w:rFonts w:hint="eastAsia" w:ascii="宋体" w:hAnsi="宋体" w:cs="宋体"/>
          <w:kern w:val="0"/>
          <w:sz w:val="22"/>
        </w:rPr>
      </w:pPr>
    </w:p>
    <w:p>
      <w:pPr>
        <w:pStyle w:val="17"/>
        <w:spacing w:after="0"/>
        <w:ind w:left="0" w:leftChars="0" w:firstLine="440"/>
        <w:rPr>
          <w:rFonts w:hint="eastAsia" w:ascii="宋体" w:hAnsi="宋体" w:cs="宋体"/>
          <w:sz w:val="22"/>
          <w:szCs w:val="22"/>
        </w:rPr>
      </w:pPr>
    </w:p>
    <w:p>
      <w:pPr>
        <w:wordWrap w:val="0"/>
        <w:ind w:firstLine="0" w:firstLineChars="0"/>
        <w:jc w:val="right"/>
        <w:outlineLvl w:val="1"/>
        <w:rPr>
          <w:rFonts w:hint="eastAsia" w:ascii="宋体" w:hAnsi="宋体" w:cs="宋体"/>
          <w:b/>
          <w:kern w:val="0"/>
          <w:sz w:val="22"/>
        </w:rPr>
      </w:pPr>
      <w:r>
        <w:rPr>
          <w:rFonts w:hint="eastAsia" w:ascii="宋体" w:hAnsi="宋体" w:cs="宋体"/>
          <w:b/>
          <w:kern w:val="0"/>
          <w:sz w:val="22"/>
        </w:rPr>
        <w:t>二〇二四年八月</w:t>
      </w:r>
    </w:p>
    <w:p>
      <w:pPr>
        <w:ind w:firstLine="442"/>
        <w:rPr>
          <w:rFonts w:hint="eastAsia" w:ascii="宋体" w:hAnsi="宋体" w:cs="宋体"/>
          <w:b/>
          <w:kern w:val="0"/>
          <w:sz w:val="22"/>
        </w:rPr>
      </w:pPr>
      <w:r>
        <w:rPr>
          <w:rFonts w:hint="eastAsia" w:ascii="宋体" w:hAnsi="宋体" w:cs="宋体"/>
          <w:b/>
          <w:kern w:val="0"/>
          <w:sz w:val="22"/>
        </w:rPr>
        <w:br w:type="page"/>
      </w:r>
    </w:p>
    <w:p>
      <w:pPr>
        <w:autoSpaceDE w:val="0"/>
        <w:autoSpaceDN w:val="0"/>
        <w:ind w:firstLine="0" w:firstLineChars="0"/>
        <w:jc w:val="center"/>
        <w:outlineLvl w:val="0"/>
        <w:rPr>
          <w:rFonts w:hint="eastAsia" w:ascii="宋体" w:hAnsi="宋体" w:cs="宋体"/>
          <w:b/>
          <w:bCs/>
          <w:color w:val="000000"/>
          <w:kern w:val="0"/>
          <w:sz w:val="60"/>
          <w:szCs w:val="60"/>
        </w:rPr>
      </w:pPr>
      <w:bookmarkStart w:id="1" w:name="_Toc115773078"/>
      <w:bookmarkStart w:id="2" w:name="_Toc533428541"/>
      <w:r>
        <w:rPr>
          <w:rFonts w:hint="eastAsia" w:ascii="宋体" w:hAnsi="宋体" w:cs="宋体"/>
          <w:b/>
          <w:bCs/>
          <w:color w:val="000000"/>
          <w:kern w:val="0"/>
          <w:sz w:val="60"/>
          <w:szCs w:val="60"/>
        </w:rPr>
        <w:t>第一章 比选公告</w:t>
      </w:r>
    </w:p>
    <w:p>
      <w:pPr>
        <w:ind w:firstLine="0" w:firstLineChars="0"/>
        <w:jc w:val="center"/>
        <w:rPr>
          <w:del w:id="0" w:author="王旭" w:date="2024-08-12T16:59:17Z"/>
          <w:rFonts w:hint="eastAsia" w:ascii="宋体" w:hAnsi="宋体" w:cs="宋体"/>
          <w:color w:val="000000"/>
          <w:kern w:val="0"/>
          <w:sz w:val="52"/>
          <w:szCs w:val="52"/>
        </w:rPr>
      </w:pPr>
      <w:del w:id="1" w:author="王旭" w:date="2024-08-12T16:59:17Z">
        <w:r>
          <w:rPr>
            <w:rFonts w:hint="eastAsia" w:ascii="宋体" w:hAnsi="宋体" w:cs="宋体"/>
            <w:color w:val="000000"/>
            <w:kern w:val="0"/>
            <w:sz w:val="52"/>
            <w:szCs w:val="52"/>
          </w:rPr>
          <w:br w:type="page"/>
        </w:r>
      </w:del>
    </w:p>
    <w:bookmarkEnd w:id="1"/>
    <w:bookmarkEnd w:id="2"/>
    <w:p>
      <w:pPr>
        <w:pStyle w:val="3"/>
        <w:numPr>
          <w:ilvl w:val="255"/>
          <w:numId w:val="0"/>
        </w:numPr>
        <w:spacing w:before="0" w:after="0" w:line="360" w:lineRule="auto"/>
        <w:rPr>
          <w:del w:id="2" w:author="王旭" w:date="2024-08-12T16:59:10Z"/>
          <w:rFonts w:hint="eastAsia" w:ascii="宋体" w:hAnsi="宋体" w:cs="宋体"/>
          <w:kern w:val="0"/>
          <w:sz w:val="32"/>
          <w:szCs w:val="32"/>
        </w:rPr>
      </w:pPr>
      <w:del w:id="3" w:author="王旭" w:date="2024-08-12T16:59:10Z">
        <w:r>
          <w:rPr>
            <w:rFonts w:hint="eastAsia" w:ascii="宋体" w:hAnsi="宋体" w:cs="宋体"/>
            <w:kern w:val="0"/>
            <w:sz w:val="32"/>
            <w:szCs w:val="32"/>
          </w:rPr>
          <w:delText>2024年工程科研项目策划和研发费用归集项目</w:delText>
        </w:r>
      </w:del>
    </w:p>
    <w:p>
      <w:pPr>
        <w:pStyle w:val="3"/>
        <w:numPr>
          <w:ilvl w:val="255"/>
          <w:numId w:val="0"/>
        </w:numPr>
        <w:spacing w:before="0" w:after="0" w:line="360" w:lineRule="auto"/>
        <w:rPr>
          <w:del w:id="4" w:author="王旭" w:date="2024-08-12T16:59:10Z"/>
          <w:rFonts w:hint="eastAsia" w:ascii="宋体" w:hAnsi="宋体" w:cs="宋体"/>
          <w:kern w:val="0"/>
          <w:sz w:val="32"/>
          <w:szCs w:val="32"/>
        </w:rPr>
      </w:pPr>
      <w:del w:id="5" w:author="王旭" w:date="2024-08-12T16:59:10Z">
        <w:r>
          <w:rPr>
            <w:rFonts w:hint="eastAsia" w:ascii="宋体" w:hAnsi="宋体" w:cs="宋体"/>
            <w:kern w:val="0"/>
            <w:sz w:val="32"/>
            <w:szCs w:val="32"/>
          </w:rPr>
          <w:delText>YFFY标段比选公告</w:delText>
        </w:r>
      </w:del>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1.比选条件</w:t>
      </w:r>
    </w:p>
    <w:p>
      <w:pPr>
        <w:pStyle w:val="4"/>
        <w:numPr>
          <w:ilvl w:val="255"/>
          <w:numId w:val="0"/>
        </w:numPr>
        <w:spacing w:before="0" w:after="0"/>
        <w:ind w:firstLine="440" w:firstLineChars="200"/>
        <w:rPr>
          <w:rFonts w:hint="eastAsia" w:ascii="宋体" w:hAnsi="宋体" w:cs="宋体"/>
          <w:b w:val="0"/>
          <w:bCs w:val="0"/>
          <w:color w:val="000000"/>
          <w:sz w:val="22"/>
          <w:szCs w:val="22"/>
        </w:rPr>
      </w:pPr>
      <w:r>
        <w:rPr>
          <w:rFonts w:hint="eastAsia" w:ascii="宋体" w:hAnsi="宋体" w:cs="宋体"/>
          <w:b w:val="0"/>
          <w:bCs w:val="0"/>
          <w:color w:val="000000"/>
          <w:sz w:val="22"/>
          <w:szCs w:val="22"/>
        </w:rPr>
        <w:t>2024年工程科研项目策划和研发费用归集项目（以下简称“本项目”），建设资金来自</w:t>
      </w:r>
      <w:r>
        <w:rPr>
          <w:rFonts w:hint="eastAsia" w:ascii="宋体" w:hAnsi="宋体" w:cs="宋体"/>
          <w:b w:val="0"/>
          <w:bCs w:val="0"/>
          <w:color w:val="000000"/>
          <w:sz w:val="22"/>
          <w:szCs w:val="22"/>
          <w:u w:val="none"/>
          <w:rPrChange w:id="6" w:author="王旭" w:date="2024-08-12T16:59:38Z">
            <w:rPr>
              <w:rFonts w:hint="eastAsia" w:ascii="宋体" w:hAnsi="宋体" w:cs="宋体"/>
              <w:b w:val="0"/>
              <w:bCs w:val="0"/>
              <w:color w:val="000000"/>
              <w:sz w:val="22"/>
              <w:szCs w:val="22"/>
              <w:u w:val="single"/>
            </w:rPr>
          </w:rPrChange>
        </w:rPr>
        <w:t>比选人自筹资金</w:t>
      </w:r>
      <w:r>
        <w:rPr>
          <w:rFonts w:hint="eastAsia" w:ascii="宋体" w:hAnsi="宋体" w:cs="宋体"/>
          <w:b w:val="0"/>
          <w:bCs w:val="0"/>
          <w:color w:val="000000"/>
          <w:sz w:val="22"/>
          <w:szCs w:val="22"/>
        </w:rPr>
        <w:t>，比选人为四川高路信息科技有限公司。项目已具备比选条件，现对该项目进行公开比选。</w:t>
      </w:r>
    </w:p>
    <w:p>
      <w:pPr>
        <w:pStyle w:val="4"/>
        <w:numPr>
          <w:ilvl w:val="255"/>
          <w:numId w:val="0"/>
        </w:numPr>
        <w:spacing w:before="0" w:after="0"/>
        <w:rPr>
          <w:rFonts w:hint="eastAsia" w:ascii="宋体" w:hAnsi="宋体" w:cs="宋体"/>
          <w:sz w:val="24"/>
          <w:szCs w:val="24"/>
        </w:rPr>
      </w:pPr>
      <w:bookmarkStart w:id="3" w:name="_Toc511057800"/>
      <w:r>
        <w:rPr>
          <w:rFonts w:hint="eastAsia" w:ascii="宋体" w:hAnsi="宋体" w:cs="宋体"/>
          <w:sz w:val="24"/>
          <w:szCs w:val="24"/>
        </w:rPr>
        <w:t>2.项目概况与比选范围</w:t>
      </w:r>
      <w:bookmarkEnd w:id="3"/>
    </w:p>
    <w:p>
      <w:pPr>
        <w:pStyle w:val="5"/>
        <w:spacing w:before="0" w:after="0" w:line="360" w:lineRule="auto"/>
        <w:ind w:firstLine="440" w:firstLineChars="200"/>
        <w:rPr>
          <w:rFonts w:hint="eastAsia" w:ascii="宋体" w:hAnsi="宋体" w:cs="宋体"/>
          <w:b w:val="0"/>
          <w:bCs w:val="0"/>
          <w:sz w:val="22"/>
          <w:szCs w:val="22"/>
        </w:rPr>
      </w:pPr>
      <w:r>
        <w:rPr>
          <w:rFonts w:hint="eastAsia" w:ascii="宋体" w:hAnsi="宋体" w:cs="宋体"/>
          <w:b w:val="0"/>
          <w:bCs w:val="0"/>
          <w:sz w:val="22"/>
          <w:szCs w:val="22"/>
        </w:rPr>
        <w:t>2.1项目概况</w:t>
      </w:r>
    </w:p>
    <w:p>
      <w:pPr>
        <w:pStyle w:val="5"/>
        <w:spacing w:before="0" w:after="0" w:line="360" w:lineRule="auto"/>
        <w:ind w:firstLine="440" w:firstLineChars="200"/>
        <w:rPr>
          <w:rFonts w:hint="eastAsia" w:ascii="宋体" w:hAnsi="宋体" w:cs="宋体"/>
          <w:b w:val="0"/>
          <w:bCs w:val="0"/>
          <w:sz w:val="22"/>
          <w:szCs w:val="22"/>
        </w:rPr>
      </w:pPr>
      <w:r>
        <w:rPr>
          <w:rFonts w:hint="eastAsia" w:ascii="宋体" w:hAnsi="宋体" w:cs="宋体"/>
          <w:b w:val="0"/>
          <w:bCs w:val="0"/>
          <w:sz w:val="22"/>
          <w:szCs w:val="22"/>
        </w:rPr>
        <w:t>“科改示范行动”是国务院国有企业改革领导小组继国企改革“双百行动”“区域性综改试验”后的又一国企改革专项工程。</w:t>
      </w:r>
      <w:r>
        <w:rPr>
          <w:rFonts w:hint="eastAsia" w:ascii="宋体" w:hAnsi="宋体" w:cs="宋体"/>
          <w:b w:val="0"/>
          <w:bCs w:val="0"/>
          <w:sz w:val="22"/>
          <w:szCs w:val="22"/>
          <w:lang w:val="en-US" w:eastAsia="zh-CN"/>
        </w:rPr>
        <w:t>比选</w:t>
      </w:r>
      <w:r>
        <w:rPr>
          <w:rFonts w:hint="eastAsia" w:ascii="宋体" w:hAnsi="宋体" w:cs="宋体"/>
          <w:b w:val="0"/>
          <w:bCs w:val="0"/>
          <w:sz w:val="22"/>
          <w:szCs w:val="22"/>
        </w:rPr>
        <w:t>人于 2022年3月被列为“科改示范企业”。研究与试验发展经费支出和科技成果转化是“科改示范企业”评估的关键指标。为保障“科改示范企业”评审工作，拟通过市场化渠道引入专业咨询单位，开展2024年工程科研项目策划和研发费用归集项目服务。</w:t>
      </w:r>
    </w:p>
    <w:p>
      <w:pPr>
        <w:pStyle w:val="5"/>
        <w:spacing w:before="0" w:after="0" w:line="360" w:lineRule="auto"/>
        <w:ind w:firstLine="440" w:firstLineChars="200"/>
        <w:rPr>
          <w:rFonts w:hint="eastAsia" w:ascii="宋体" w:hAnsi="宋体" w:cs="宋体"/>
          <w:b w:val="0"/>
          <w:bCs w:val="0"/>
          <w:sz w:val="22"/>
          <w:szCs w:val="22"/>
        </w:rPr>
      </w:pPr>
      <w:r>
        <w:rPr>
          <w:rFonts w:hint="eastAsia" w:ascii="宋体" w:hAnsi="宋体" w:cs="宋体"/>
          <w:b w:val="0"/>
          <w:bCs w:val="0"/>
          <w:sz w:val="22"/>
          <w:szCs w:val="22"/>
        </w:rPr>
        <w:t>2.2比选范围及服务期限</w:t>
      </w:r>
    </w:p>
    <w:p>
      <w:pPr>
        <w:ind w:firstLine="440"/>
        <w:rPr>
          <w:rFonts w:hint="eastAsia" w:ascii="宋体" w:hAnsi="宋体" w:cs="宋体"/>
          <w:kern w:val="0"/>
          <w:sz w:val="22"/>
        </w:rPr>
      </w:pPr>
      <w:r>
        <w:rPr>
          <w:rFonts w:hint="eastAsia" w:ascii="宋体" w:hAnsi="宋体" w:cs="宋体"/>
          <w:kern w:val="0"/>
          <w:sz w:val="22"/>
        </w:rPr>
        <w:t>2.2.1比选范围</w:t>
      </w:r>
    </w:p>
    <w:p>
      <w:pPr>
        <w:ind w:firstLine="440"/>
        <w:rPr>
          <w:rFonts w:hint="eastAsia" w:ascii="宋体" w:hAnsi="宋体" w:cs="宋体"/>
          <w:kern w:val="0"/>
          <w:sz w:val="22"/>
        </w:rPr>
      </w:pPr>
      <w:r>
        <w:rPr>
          <w:rFonts w:hint="eastAsia" w:ascii="宋体" w:hAnsi="宋体" w:cs="宋体"/>
          <w:kern w:val="0"/>
          <w:sz w:val="22"/>
        </w:rPr>
        <w:t>本次比选为提供2024年工程科研项目策划、研发费用归集和科技成果转化实施咨询服务。</w:t>
      </w:r>
    </w:p>
    <w:p>
      <w:pPr>
        <w:ind w:firstLine="440"/>
        <w:rPr>
          <w:rFonts w:hint="eastAsia" w:ascii="宋体" w:hAnsi="宋体" w:cs="宋体"/>
          <w:kern w:val="0"/>
          <w:sz w:val="22"/>
        </w:rPr>
      </w:pPr>
      <w:r>
        <w:rPr>
          <w:rFonts w:hint="eastAsia" w:ascii="宋体" w:hAnsi="宋体" w:cs="宋体"/>
          <w:kern w:val="0"/>
          <w:sz w:val="22"/>
        </w:rPr>
        <w:t>具体服务内容：</w:t>
      </w:r>
    </w:p>
    <w:p>
      <w:pPr>
        <w:ind w:firstLine="440"/>
        <w:rPr>
          <w:rFonts w:hint="eastAsia" w:ascii="宋体" w:hAnsi="宋体" w:cs="宋体"/>
          <w:kern w:val="0"/>
          <w:sz w:val="22"/>
        </w:rPr>
      </w:pPr>
      <w:r>
        <w:rPr>
          <w:rFonts w:hint="eastAsia" w:ascii="宋体" w:hAnsi="宋体" w:cs="宋体"/>
          <w:kern w:val="0"/>
          <w:sz w:val="22"/>
        </w:rPr>
        <w:t>1、参与拟定研发费用归集方案、工程科研项目策划方案、高新技术企业资质维护方案，并全程协助公司实施，举行必要的培训会和交流会，做好风险管控和流程监督；</w:t>
      </w:r>
    </w:p>
    <w:p>
      <w:pPr>
        <w:ind w:firstLine="440"/>
        <w:rPr>
          <w:rFonts w:hint="eastAsia" w:ascii="宋体" w:hAnsi="宋体" w:cs="宋体"/>
          <w:kern w:val="0"/>
          <w:sz w:val="22"/>
        </w:rPr>
      </w:pPr>
      <w:r>
        <w:rPr>
          <w:rFonts w:hint="eastAsia" w:ascii="宋体" w:hAnsi="宋体" w:cs="宋体"/>
          <w:kern w:val="0"/>
          <w:sz w:val="22"/>
        </w:rPr>
        <w:t>2、界定、梳理和量化 2024 年研发费用归集相关指标，指导协助公司完善研发费用归集的支撑资料，并根据国家政策及企业业务运营情况，进行动态变化；</w:t>
      </w:r>
    </w:p>
    <w:p>
      <w:pPr>
        <w:ind w:firstLine="440"/>
        <w:rPr>
          <w:rFonts w:hint="eastAsia" w:ascii="宋体" w:hAnsi="宋体" w:cs="宋体"/>
          <w:kern w:val="0"/>
          <w:sz w:val="22"/>
        </w:rPr>
      </w:pPr>
      <w:r>
        <w:rPr>
          <w:rFonts w:hint="eastAsia" w:ascii="宋体" w:hAnsi="宋体" w:cs="宋体"/>
          <w:kern w:val="0"/>
          <w:sz w:val="22"/>
        </w:rPr>
        <w:t>3、按照公司业务需求，对工程科研项目实施资料进行审核、修改、完善，使其满足研发课题认定的要求；</w:t>
      </w:r>
    </w:p>
    <w:p>
      <w:pPr>
        <w:ind w:firstLine="440"/>
        <w:rPr>
          <w:rFonts w:hint="eastAsia" w:ascii="宋体" w:hAnsi="宋体" w:cs="宋体"/>
          <w:kern w:val="0"/>
          <w:sz w:val="22"/>
        </w:rPr>
      </w:pPr>
      <w:r>
        <w:rPr>
          <w:rFonts w:hint="eastAsia" w:ascii="宋体" w:hAnsi="宋体" w:cs="宋体"/>
          <w:kern w:val="0"/>
          <w:sz w:val="22"/>
        </w:rPr>
        <w:t>4、指导公司将研发费用归集融入日常财务核算体系中；</w:t>
      </w:r>
    </w:p>
    <w:p>
      <w:pPr>
        <w:ind w:firstLine="440"/>
        <w:rPr>
          <w:rFonts w:hint="eastAsia" w:ascii="宋体" w:hAnsi="宋体" w:cs="宋体"/>
          <w:kern w:val="0"/>
          <w:sz w:val="22"/>
        </w:rPr>
      </w:pPr>
      <w:r>
        <w:rPr>
          <w:rFonts w:hint="eastAsia" w:ascii="宋体" w:hAnsi="宋体" w:cs="宋体"/>
          <w:kern w:val="0"/>
          <w:sz w:val="22"/>
        </w:rPr>
        <w:t>5、协助公司与科技、财政、税务、审计等外部监管部门进行与工程科研项目实施和研发费用有关事项的工作沟通，协助填写工程科研项目和高新技术企业相关统计资料。</w:t>
      </w:r>
    </w:p>
    <w:p>
      <w:pPr>
        <w:ind w:firstLine="440"/>
        <w:rPr>
          <w:rFonts w:hint="eastAsia" w:ascii="宋体" w:hAnsi="宋体" w:cs="宋体"/>
          <w:kern w:val="0"/>
          <w:sz w:val="22"/>
        </w:rPr>
      </w:pPr>
      <w:r>
        <w:rPr>
          <w:rFonts w:hint="eastAsia" w:ascii="宋体" w:hAnsi="宋体" w:cs="宋体"/>
          <w:kern w:val="0"/>
          <w:sz w:val="22"/>
        </w:rPr>
        <w:t>2.2.2服务期限</w:t>
      </w:r>
    </w:p>
    <w:p>
      <w:pPr>
        <w:ind w:firstLine="440"/>
        <w:rPr>
          <w:rFonts w:hint="eastAsia" w:ascii="宋体" w:hAnsi="宋体" w:cs="宋体"/>
          <w:kern w:val="0"/>
          <w:sz w:val="22"/>
        </w:rPr>
      </w:pPr>
      <w:r>
        <w:rPr>
          <w:rFonts w:hint="eastAsia" w:ascii="宋体" w:hAnsi="宋体" w:cs="宋体"/>
          <w:kern w:val="0"/>
          <w:sz w:val="22"/>
        </w:rPr>
        <w:t>服务期限：合同签订后，在 2025 年 12 月 31 日前完成比选人2024年工程科研项目策划和研发费用归集项目咨询服务。</w:t>
      </w:r>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3.比选申请人资格要求</w:t>
      </w:r>
    </w:p>
    <w:p>
      <w:pPr>
        <w:pStyle w:val="17"/>
        <w:spacing w:after="0"/>
        <w:ind w:left="0" w:leftChars="0" w:firstLine="440"/>
        <w:rPr>
          <w:rFonts w:hint="eastAsia" w:ascii="宋体" w:hAnsi="宋体" w:cs="宋体"/>
          <w:sz w:val="22"/>
          <w:szCs w:val="22"/>
        </w:rPr>
      </w:pPr>
      <w:r>
        <w:rPr>
          <w:rFonts w:hint="eastAsia" w:ascii="宋体" w:hAnsi="宋体" w:cs="宋体"/>
          <w:sz w:val="22"/>
          <w:szCs w:val="22"/>
        </w:rPr>
        <w:t>3.1比选申请人资格条件</w:t>
      </w:r>
    </w:p>
    <w:p>
      <w:pPr>
        <w:ind w:firstLine="440"/>
        <w:rPr>
          <w:rFonts w:hint="eastAsia" w:ascii="宋体" w:hAnsi="宋体" w:cs="宋体"/>
          <w:kern w:val="0"/>
          <w:sz w:val="22"/>
        </w:rPr>
      </w:pPr>
      <w:r>
        <w:rPr>
          <w:rFonts w:hint="eastAsia" w:ascii="宋体" w:hAnsi="宋体" w:cs="宋体"/>
          <w:kern w:val="0"/>
          <w:sz w:val="22"/>
        </w:rPr>
        <w:t>(1)在中华人民共和国境内注册，具有独立法人资格，持有有效的营业执照(含三证合一)</w:t>
      </w:r>
    </w:p>
    <w:p>
      <w:pPr>
        <w:ind w:firstLine="440"/>
        <w:rPr>
          <w:rFonts w:hint="eastAsia" w:ascii="宋体" w:hAnsi="宋体" w:cs="宋体"/>
          <w:kern w:val="0"/>
          <w:sz w:val="22"/>
        </w:rPr>
      </w:pPr>
      <w:r>
        <w:rPr>
          <w:rFonts w:hint="eastAsia" w:ascii="宋体" w:hAnsi="宋体" w:cs="宋体"/>
          <w:kern w:val="0"/>
          <w:sz w:val="22"/>
        </w:rPr>
        <w:t>(2)业绩要求:2021年1月1日至本次比选申请文件递交截止日期间(以合同签订时间为准)，独立承接过3个研发费用和科技成果转化指标实施咨询项目，或与研发费用归集、高新技术产品（服务）收入确认等相关的项目。</w:t>
      </w:r>
    </w:p>
    <w:p>
      <w:pPr>
        <w:ind w:firstLine="440"/>
        <w:rPr>
          <w:rFonts w:hint="eastAsia" w:ascii="宋体" w:hAnsi="宋体" w:cs="宋体"/>
          <w:kern w:val="0"/>
          <w:sz w:val="22"/>
        </w:rPr>
      </w:pPr>
      <w:r>
        <w:rPr>
          <w:rFonts w:hint="eastAsia" w:ascii="宋体" w:hAnsi="宋体" w:cs="宋体"/>
          <w:kern w:val="0"/>
          <w:sz w:val="22"/>
        </w:rPr>
        <w:t>(3)财务要求:2022年或 2023 年净利润≥0。</w:t>
      </w:r>
    </w:p>
    <w:p>
      <w:pPr>
        <w:ind w:firstLine="440"/>
        <w:rPr>
          <w:rFonts w:hint="eastAsia" w:ascii="宋体" w:hAnsi="宋体" w:cs="宋体"/>
          <w:kern w:val="0"/>
          <w:sz w:val="22"/>
        </w:rPr>
      </w:pPr>
      <w:r>
        <w:rPr>
          <w:rFonts w:hint="eastAsia" w:ascii="宋体" w:hAnsi="宋体" w:cs="宋体"/>
          <w:kern w:val="0"/>
          <w:sz w:val="22"/>
        </w:rPr>
        <w:t>(4)人员方面须具有相应的管理及技术能力。</w:t>
      </w:r>
    </w:p>
    <w:p>
      <w:pPr>
        <w:ind w:firstLine="440"/>
        <w:rPr>
          <w:rFonts w:hint="eastAsia" w:ascii="宋体" w:hAnsi="宋体" w:cs="宋体"/>
          <w:kern w:val="0"/>
          <w:sz w:val="22"/>
        </w:rPr>
      </w:pPr>
      <w:r>
        <w:rPr>
          <w:rFonts w:hint="eastAsia" w:ascii="宋体" w:hAnsi="宋体" w:cs="宋体"/>
          <w:kern w:val="0"/>
          <w:sz w:val="22"/>
        </w:rPr>
        <w:t>(5)在“信用中国”网站(http://www.creditchina.gov.cn)中被列入失信被执行人名单的</w:t>
      </w:r>
      <w:r>
        <w:rPr>
          <w:rFonts w:hint="eastAsia" w:ascii="宋体" w:hAnsi="宋体" w:cs="宋体"/>
          <w:color w:val="000000"/>
          <w:kern w:val="0"/>
          <w:sz w:val="22"/>
          <w:lang w:val="zh-CN"/>
        </w:rPr>
        <w:t>比选申请人</w:t>
      </w:r>
      <w:r>
        <w:rPr>
          <w:rFonts w:hint="eastAsia" w:ascii="宋体" w:hAnsi="宋体" w:cs="宋体"/>
          <w:kern w:val="0"/>
          <w:sz w:val="22"/>
        </w:rPr>
        <w:t>，不得参与比选。</w:t>
      </w:r>
    </w:p>
    <w:p>
      <w:pPr>
        <w:ind w:firstLine="440"/>
        <w:rPr>
          <w:rFonts w:hint="eastAsia" w:ascii="宋体" w:hAnsi="宋体" w:cs="宋体"/>
          <w:kern w:val="0"/>
          <w:sz w:val="22"/>
        </w:rPr>
      </w:pPr>
      <w:r>
        <w:rPr>
          <w:rFonts w:hint="eastAsia" w:ascii="宋体" w:hAnsi="宋体" w:cs="宋体"/>
          <w:kern w:val="0"/>
          <w:sz w:val="22"/>
        </w:rPr>
        <w:t>(6)在国家企业信用信息公示系统(http://www.gsxt.gov.cn)中被列入严重违法失信企业名单的</w:t>
      </w:r>
      <w:r>
        <w:rPr>
          <w:rFonts w:hint="eastAsia" w:ascii="宋体" w:hAnsi="宋体" w:cs="宋体"/>
          <w:color w:val="000000"/>
          <w:kern w:val="0"/>
          <w:sz w:val="22"/>
          <w:lang w:val="zh-CN"/>
        </w:rPr>
        <w:t>比选申请人</w:t>
      </w:r>
      <w:r>
        <w:rPr>
          <w:rFonts w:hint="eastAsia" w:ascii="宋体" w:hAnsi="宋体" w:cs="宋体"/>
          <w:kern w:val="0"/>
          <w:sz w:val="22"/>
        </w:rPr>
        <w:t>，不得参与比选。</w:t>
      </w:r>
    </w:p>
    <w:p>
      <w:pPr>
        <w:ind w:firstLine="440"/>
        <w:rPr>
          <w:rFonts w:hint="eastAsia" w:ascii="宋体" w:hAnsi="宋体" w:cs="宋体"/>
          <w:kern w:val="0"/>
          <w:sz w:val="22"/>
        </w:rPr>
      </w:pPr>
      <w:r>
        <w:rPr>
          <w:rFonts w:hint="eastAsia" w:ascii="宋体" w:hAnsi="宋体" w:cs="宋体"/>
          <w:kern w:val="0"/>
          <w:sz w:val="22"/>
        </w:rPr>
        <w:t>(7)在中国裁判文书网(http://wenshu.court.gov.cn)中</w:t>
      </w:r>
      <w:r>
        <w:rPr>
          <w:rFonts w:hint="eastAsia" w:ascii="宋体" w:hAnsi="宋体" w:cs="宋体"/>
          <w:color w:val="000000"/>
          <w:kern w:val="0"/>
          <w:sz w:val="22"/>
          <w:lang w:val="zh-CN"/>
        </w:rPr>
        <w:t>比选申请人</w:t>
      </w:r>
      <w:r>
        <w:rPr>
          <w:rFonts w:hint="eastAsia" w:ascii="宋体" w:hAnsi="宋体" w:cs="宋体"/>
          <w:kern w:val="0"/>
          <w:sz w:val="22"/>
        </w:rPr>
        <w:t>(单位)及其法定代表人、拟委任的项目负责人在2021年1月1日至本次</w:t>
      </w:r>
      <w:r>
        <w:rPr>
          <w:rFonts w:hint="eastAsia" w:ascii="宋体" w:hAnsi="宋体" w:cs="宋体"/>
          <w:kern w:val="0"/>
          <w:sz w:val="22"/>
          <w:lang w:val="en-US" w:eastAsia="zh-CN"/>
        </w:rPr>
        <w:t>比选申请</w:t>
      </w:r>
      <w:r>
        <w:rPr>
          <w:rFonts w:hint="eastAsia" w:ascii="宋体" w:hAnsi="宋体" w:cs="宋体"/>
          <w:kern w:val="0"/>
          <w:sz w:val="22"/>
        </w:rPr>
        <w:t>文件递交截止日期间有行贿犯罪记录的，不得参与比选。</w:t>
      </w:r>
    </w:p>
    <w:p>
      <w:pPr>
        <w:ind w:firstLine="440"/>
        <w:rPr>
          <w:rFonts w:hint="eastAsia" w:ascii="宋体" w:hAnsi="宋体" w:cs="宋体"/>
          <w:kern w:val="0"/>
          <w:sz w:val="22"/>
        </w:rPr>
      </w:pPr>
      <w:r>
        <w:rPr>
          <w:rFonts w:hint="eastAsia" w:ascii="宋体" w:hAnsi="宋体" w:cs="宋体"/>
          <w:kern w:val="0"/>
          <w:sz w:val="22"/>
        </w:rPr>
        <w:t>(8)近三年提供的中介服务因重大执业质量等问题受到监管部门、行业协会的严重处罚或省国资委通报，不得参与比选。</w:t>
      </w:r>
    </w:p>
    <w:p>
      <w:pPr>
        <w:ind w:firstLine="440"/>
        <w:rPr>
          <w:rFonts w:hint="eastAsia" w:ascii="宋体" w:hAnsi="宋体" w:cs="宋体"/>
          <w:kern w:val="0"/>
          <w:sz w:val="22"/>
        </w:rPr>
      </w:pPr>
      <w:r>
        <w:rPr>
          <w:rFonts w:hint="eastAsia" w:ascii="宋体" w:hAnsi="宋体" w:cs="宋体"/>
          <w:kern w:val="0"/>
          <w:sz w:val="22"/>
        </w:rPr>
        <w:t>3.2本次比选不接受联合体比选申请。</w:t>
      </w:r>
    </w:p>
    <w:p>
      <w:pPr>
        <w:ind w:firstLine="440"/>
        <w:rPr>
          <w:rFonts w:hint="eastAsia" w:ascii="宋体" w:hAnsi="宋体" w:cs="宋体"/>
          <w:kern w:val="0"/>
          <w:sz w:val="22"/>
        </w:rPr>
      </w:pPr>
      <w:r>
        <w:rPr>
          <w:rFonts w:hint="eastAsia" w:ascii="宋体" w:hAnsi="宋体" w:cs="宋体"/>
          <w:kern w:val="0"/>
          <w:sz w:val="22"/>
        </w:rPr>
        <w:t>3.3与比选人存在利害关系可能影响比选公正性的单位，不得参加比选。法定代表人为同一人或者存在控股、管理关系的不同单位，不得参加同一标段比选，否则，相关比选均无效。</w:t>
      </w:r>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4.比选文件的获取</w:t>
      </w:r>
    </w:p>
    <w:p>
      <w:pPr>
        <w:ind w:firstLine="440"/>
        <w:rPr>
          <w:rFonts w:hint="eastAsia" w:ascii="宋体" w:hAnsi="宋体" w:cs="宋体"/>
          <w:color w:val="000000"/>
          <w:kern w:val="0"/>
          <w:sz w:val="22"/>
          <w:lang w:val="zh-CN"/>
        </w:rPr>
      </w:pPr>
      <w:r>
        <w:rPr>
          <w:rFonts w:hint="eastAsia" w:ascii="宋体" w:hAnsi="宋体" w:cs="宋体"/>
          <w:color w:val="000000"/>
          <w:kern w:val="0"/>
          <w:sz w:val="22"/>
        </w:rPr>
        <w:t>4</w:t>
      </w:r>
      <w:r>
        <w:rPr>
          <w:rFonts w:hint="eastAsia" w:ascii="宋体" w:hAnsi="宋体" w:cs="宋体"/>
          <w:color w:val="000000"/>
          <w:kern w:val="0"/>
          <w:sz w:val="22"/>
          <w:lang w:val="zh-CN"/>
        </w:rPr>
        <w:t>.1凡具备以上比选申请资格且有意参加比选的比选申请人，请于本公告发布之时起在“四川高路信息科技有限公司网站 （</w:t>
      </w:r>
      <w:r>
        <w:rPr>
          <w:rFonts w:hint="eastAsia"/>
        </w:rPr>
        <w:fldChar w:fldCharType="begin"/>
      </w:r>
      <w:r>
        <w:instrText xml:space="preserve"> HYPERLINK "http://www.scglxx.com" </w:instrText>
      </w:r>
      <w:r>
        <w:rPr>
          <w:rFonts w:hint="eastAsia" w:ascii="Times New Roman" w:hAnsi="Times New Roman" w:cs="Times New Roman"/>
          <w:color w:val="auto"/>
          <w:kern w:val="2"/>
          <w:sz w:val="21"/>
          <w:lang w:val="en-US"/>
        </w:rPr>
        <w:fldChar w:fldCharType="separate"/>
      </w:r>
      <w:r>
        <w:rPr>
          <w:rFonts w:hint="eastAsia" w:ascii="宋体" w:hAnsi="宋体" w:cs="宋体"/>
          <w:color w:val="000000"/>
          <w:kern w:val="0"/>
          <w:sz w:val="22"/>
          <w:lang w:val="zh-CN"/>
        </w:rPr>
        <w:t>http：//www.scglxx.com</w:t>
      </w:r>
      <w:r>
        <w:rPr>
          <w:rFonts w:hint="eastAsia" w:ascii="宋体" w:hAnsi="宋体" w:cs="宋体"/>
          <w:color w:val="000000"/>
          <w:kern w:val="0"/>
          <w:sz w:val="22"/>
          <w:lang w:val="zh-CN"/>
        </w:rPr>
        <w:fldChar w:fldCharType="end"/>
      </w:r>
      <w:r>
        <w:rPr>
          <w:rFonts w:hint="eastAsia" w:ascii="宋体" w:hAnsi="宋体" w:cs="宋体"/>
          <w:color w:val="000000"/>
          <w:kern w:val="0"/>
          <w:sz w:val="22"/>
          <w:lang w:val="zh-CN"/>
        </w:rPr>
        <w:t>）”的</w:t>
      </w:r>
      <w:r>
        <w:rPr>
          <w:rFonts w:hint="eastAsia" w:ascii="宋体" w:hAnsi="宋体" w:cs="宋体"/>
          <w:color w:val="000000"/>
          <w:kern w:val="0"/>
          <w:sz w:val="22"/>
        </w:rPr>
        <w:t>其他</w:t>
      </w:r>
      <w:r>
        <w:rPr>
          <w:rFonts w:hint="eastAsia" w:ascii="宋体" w:hAnsi="宋体" w:cs="宋体"/>
          <w:color w:val="000000"/>
          <w:kern w:val="0"/>
          <w:sz w:val="22"/>
          <w:lang w:val="zh-CN"/>
        </w:rPr>
        <w:t>公告栏中匿名下载比选文件。</w:t>
      </w:r>
    </w:p>
    <w:p>
      <w:pPr>
        <w:ind w:firstLine="440"/>
        <w:rPr>
          <w:rFonts w:hint="eastAsia" w:ascii="宋体" w:hAnsi="宋体" w:cs="宋体"/>
          <w:color w:val="000000"/>
          <w:kern w:val="0"/>
          <w:sz w:val="22"/>
          <w:lang w:val="zh-CN"/>
        </w:rPr>
      </w:pPr>
      <w:bookmarkStart w:id="4" w:name="_Hlk173508089"/>
      <w:r>
        <w:rPr>
          <w:rFonts w:hint="eastAsia" w:ascii="宋体" w:hAnsi="宋体" w:cs="宋体"/>
          <w:color w:val="000000"/>
          <w:kern w:val="0"/>
          <w:sz w:val="22"/>
        </w:rPr>
        <w:t>4</w:t>
      </w:r>
      <w:r>
        <w:rPr>
          <w:rFonts w:hint="eastAsia" w:ascii="宋体" w:hAnsi="宋体" w:cs="宋体"/>
          <w:color w:val="000000"/>
          <w:kern w:val="0"/>
          <w:sz w:val="22"/>
          <w:lang w:val="zh-CN"/>
        </w:rPr>
        <w:t>.2补遗书（如果有）、通知书（如果有）及相关公告</w:t>
      </w:r>
      <w:r>
        <w:rPr>
          <w:rFonts w:hint="eastAsia" w:ascii="宋体" w:hAnsi="宋体" w:cs="宋体"/>
          <w:color w:val="000000"/>
          <w:kern w:val="0"/>
          <w:sz w:val="22"/>
        </w:rPr>
        <w:t>均</w:t>
      </w:r>
      <w:r>
        <w:rPr>
          <w:rFonts w:hint="eastAsia" w:ascii="宋体" w:hAnsi="宋体" w:cs="宋体"/>
          <w:color w:val="000000"/>
          <w:kern w:val="0"/>
          <w:sz w:val="22"/>
          <w:lang w:val="zh-CN"/>
        </w:rPr>
        <w:t>在四川高路信息科技有限公司网站（</w:t>
      </w:r>
      <w:r>
        <w:rPr>
          <w:rFonts w:hint="eastAsia"/>
        </w:rPr>
        <w:fldChar w:fldCharType="begin"/>
      </w:r>
      <w:r>
        <w:instrText xml:space="preserve"> HYPERLINK "http://www.scglxx.com" </w:instrText>
      </w:r>
      <w:r>
        <w:rPr>
          <w:rFonts w:hint="eastAsia" w:ascii="Times New Roman" w:hAnsi="Times New Roman" w:cs="Times New Roman"/>
          <w:color w:val="auto"/>
          <w:kern w:val="2"/>
          <w:sz w:val="21"/>
          <w:lang w:val="en-US"/>
        </w:rPr>
        <w:fldChar w:fldCharType="separate"/>
      </w:r>
      <w:r>
        <w:rPr>
          <w:rFonts w:hint="eastAsia" w:ascii="宋体" w:hAnsi="宋体" w:cs="宋体"/>
          <w:color w:val="000000"/>
          <w:kern w:val="0"/>
          <w:sz w:val="22"/>
          <w:lang w:val="zh-CN"/>
        </w:rPr>
        <w:t>http：//www.scglxx.com</w:t>
      </w:r>
      <w:r>
        <w:rPr>
          <w:rFonts w:hint="eastAsia" w:ascii="宋体" w:hAnsi="宋体" w:cs="宋体"/>
          <w:color w:val="000000"/>
          <w:kern w:val="0"/>
          <w:sz w:val="22"/>
          <w:lang w:val="zh-CN"/>
        </w:rPr>
        <w:fldChar w:fldCharType="end"/>
      </w:r>
      <w:r>
        <w:rPr>
          <w:rFonts w:hint="eastAsia" w:ascii="宋体" w:hAnsi="宋体" w:cs="宋体"/>
          <w:color w:val="000000"/>
          <w:kern w:val="0"/>
          <w:sz w:val="22"/>
          <w:lang w:val="zh-CN"/>
        </w:rPr>
        <w:t>）</w:t>
      </w:r>
      <w:r>
        <w:rPr>
          <w:rFonts w:hint="eastAsia" w:ascii="宋体" w:hAnsi="宋体" w:cs="宋体"/>
          <w:color w:val="000000"/>
          <w:kern w:val="0"/>
          <w:sz w:val="22"/>
        </w:rPr>
        <w:t>其他</w:t>
      </w:r>
      <w:r>
        <w:rPr>
          <w:rFonts w:hint="eastAsia" w:ascii="宋体" w:hAnsi="宋体" w:cs="宋体"/>
          <w:color w:val="000000"/>
          <w:kern w:val="0"/>
          <w:sz w:val="22"/>
          <w:lang w:val="zh-CN"/>
        </w:rPr>
        <w:t>公告栏发布。</w:t>
      </w:r>
    </w:p>
    <w:p>
      <w:pPr>
        <w:ind w:firstLine="440"/>
        <w:rPr>
          <w:rFonts w:hint="eastAsia" w:ascii="宋体" w:hAnsi="宋体" w:cs="宋体"/>
          <w:color w:val="000000"/>
          <w:kern w:val="0"/>
          <w:sz w:val="22"/>
          <w:lang w:val="zh-CN"/>
        </w:rPr>
      </w:pPr>
      <w:r>
        <w:rPr>
          <w:rFonts w:hint="eastAsia" w:ascii="宋体" w:hAnsi="宋体" w:cs="宋体"/>
          <w:color w:val="000000"/>
          <w:kern w:val="0"/>
          <w:sz w:val="22"/>
        </w:rPr>
        <w:t>4</w:t>
      </w:r>
      <w:r>
        <w:rPr>
          <w:rFonts w:hint="eastAsia" w:ascii="宋体" w:hAnsi="宋体" w:cs="宋体"/>
          <w:color w:val="000000"/>
          <w:kern w:val="0"/>
          <w:sz w:val="22"/>
          <w:lang w:val="zh-CN"/>
        </w:rPr>
        <w:t>.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bookmarkEnd w:id="4"/>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5.比选申请文件的递交及相关事宜</w:t>
      </w:r>
    </w:p>
    <w:p>
      <w:pPr>
        <w:pStyle w:val="17"/>
        <w:spacing w:after="0"/>
        <w:ind w:left="0" w:leftChars="0" w:firstLine="440"/>
        <w:rPr>
          <w:rFonts w:hint="eastAsia" w:ascii="宋体" w:hAnsi="宋体" w:cs="宋体"/>
          <w:color w:val="000000"/>
          <w:sz w:val="22"/>
          <w:szCs w:val="22"/>
          <w:lang w:val="zh-CN"/>
        </w:rPr>
      </w:pPr>
      <w:r>
        <w:rPr>
          <w:rFonts w:hint="eastAsia" w:ascii="宋体" w:hAnsi="宋体" w:cs="宋体"/>
          <w:color w:val="000000"/>
          <w:sz w:val="22"/>
          <w:szCs w:val="22"/>
        </w:rPr>
        <w:t>5</w:t>
      </w:r>
      <w:r>
        <w:rPr>
          <w:rFonts w:hint="eastAsia" w:ascii="宋体" w:hAnsi="宋体" w:cs="宋体"/>
          <w:color w:val="000000"/>
          <w:sz w:val="22"/>
          <w:szCs w:val="22"/>
          <w:lang w:val="zh-CN"/>
        </w:rPr>
        <w:t>.</w:t>
      </w:r>
      <w:r>
        <w:rPr>
          <w:rFonts w:hint="eastAsia" w:ascii="宋体" w:hAnsi="宋体" w:cs="宋体"/>
          <w:color w:val="000000"/>
          <w:sz w:val="22"/>
          <w:szCs w:val="22"/>
        </w:rPr>
        <w:t>1</w:t>
      </w:r>
      <w:r>
        <w:rPr>
          <w:rFonts w:hint="eastAsia" w:ascii="宋体" w:hAnsi="宋体" w:cs="宋体"/>
          <w:color w:val="000000"/>
          <w:sz w:val="22"/>
          <w:szCs w:val="22"/>
          <w:lang w:val="zh-CN"/>
        </w:rPr>
        <w:t>比选申请文件递交截止时间（比选</w:t>
      </w:r>
      <w:r>
        <w:rPr>
          <w:rFonts w:hint="eastAsia" w:ascii="宋体" w:hAnsi="宋体" w:cs="宋体"/>
          <w:color w:val="000000"/>
          <w:sz w:val="22"/>
          <w:szCs w:val="22"/>
        </w:rPr>
        <w:t>申请</w:t>
      </w:r>
      <w:r>
        <w:rPr>
          <w:rFonts w:hint="eastAsia" w:ascii="宋体" w:hAnsi="宋体" w:cs="宋体"/>
          <w:color w:val="000000"/>
          <w:sz w:val="22"/>
          <w:szCs w:val="22"/>
          <w:lang w:val="zh-CN"/>
        </w:rPr>
        <w:t>截止时间，下同）为</w:t>
      </w:r>
      <w:r>
        <w:rPr>
          <w:rFonts w:hint="eastAsia" w:ascii="宋体" w:hAnsi="宋体" w:cs="宋体"/>
          <w:b/>
          <w:bCs/>
          <w:color w:val="000000"/>
          <w:sz w:val="22"/>
          <w:szCs w:val="22"/>
          <w:highlight w:val="none"/>
          <w:lang w:val="zh-CN"/>
        </w:rPr>
        <w:t>2024年</w:t>
      </w:r>
      <w:r>
        <w:rPr>
          <w:rFonts w:hint="eastAsia" w:ascii="宋体" w:hAnsi="宋体" w:cs="宋体"/>
          <w:b/>
          <w:bCs/>
          <w:color w:val="000000"/>
          <w:sz w:val="22"/>
          <w:szCs w:val="22"/>
          <w:highlight w:val="none"/>
          <w:lang w:val="en-US" w:eastAsia="zh-CN"/>
        </w:rPr>
        <w:t>8</w:t>
      </w:r>
      <w:r>
        <w:rPr>
          <w:rFonts w:hint="eastAsia" w:ascii="宋体" w:hAnsi="宋体" w:cs="宋体"/>
          <w:b/>
          <w:bCs/>
          <w:color w:val="000000"/>
          <w:sz w:val="22"/>
          <w:szCs w:val="22"/>
          <w:highlight w:val="none"/>
          <w:lang w:val="zh-CN"/>
        </w:rPr>
        <w:t>月</w:t>
      </w:r>
      <w:ins w:id="7" w:author="王旭" w:date="2024-08-19T10:02:08Z">
        <w:r>
          <w:rPr>
            <w:rFonts w:hint="eastAsia" w:ascii="宋体" w:hAnsi="宋体" w:cs="宋体"/>
            <w:b/>
            <w:bCs/>
            <w:color w:val="000000"/>
            <w:sz w:val="22"/>
            <w:szCs w:val="22"/>
            <w:highlight w:val="none"/>
            <w:lang w:val="en-US" w:eastAsia="zh-CN"/>
          </w:rPr>
          <w:t>26</w:t>
        </w:r>
      </w:ins>
      <w:del w:id="8" w:author="王旭" w:date="2024-08-12T17:20:18Z">
        <w:r>
          <w:rPr>
            <w:rFonts w:hint="eastAsia" w:ascii="宋体" w:hAnsi="宋体" w:cs="宋体"/>
            <w:b/>
            <w:bCs/>
            <w:color w:val="000000"/>
            <w:sz w:val="22"/>
            <w:szCs w:val="22"/>
            <w:highlight w:val="none"/>
            <w:lang w:val="en-US" w:eastAsia="zh-CN"/>
          </w:rPr>
          <w:delText>19</w:delText>
        </w:r>
      </w:del>
      <w:r>
        <w:rPr>
          <w:rFonts w:hint="eastAsia" w:ascii="宋体" w:hAnsi="宋体" w:cs="宋体"/>
          <w:b/>
          <w:bCs/>
          <w:color w:val="000000"/>
          <w:sz w:val="22"/>
          <w:szCs w:val="22"/>
          <w:highlight w:val="none"/>
          <w:lang w:val="zh-CN"/>
        </w:rPr>
        <w:t>日10时00分</w:t>
      </w:r>
      <w:r>
        <w:rPr>
          <w:rFonts w:hint="eastAsia" w:ascii="宋体" w:hAnsi="宋体" w:cs="宋体"/>
          <w:color w:val="000000"/>
          <w:sz w:val="22"/>
          <w:szCs w:val="22"/>
          <w:highlight w:val="none"/>
          <w:lang w:val="zh-CN"/>
        </w:rPr>
        <w:t>，比选申请人应于当日09时30分至10时00分将比选申请文件</w:t>
      </w:r>
      <w:r>
        <w:rPr>
          <w:rFonts w:hint="eastAsia" w:ascii="宋体" w:hAnsi="宋体" w:cs="宋体"/>
          <w:color w:val="000000"/>
          <w:sz w:val="22"/>
          <w:szCs w:val="22"/>
          <w:highlight w:val="none"/>
        </w:rPr>
        <w:t>当面</w:t>
      </w:r>
      <w:r>
        <w:rPr>
          <w:rFonts w:hint="eastAsia" w:ascii="宋体" w:hAnsi="宋体" w:cs="宋体"/>
          <w:color w:val="000000"/>
          <w:sz w:val="22"/>
          <w:szCs w:val="22"/>
          <w:highlight w:val="none"/>
          <w:lang w:val="zh-CN"/>
        </w:rPr>
        <w:t>递交至</w:t>
      </w:r>
      <w:r>
        <w:rPr>
          <w:rFonts w:hint="eastAsia" w:ascii="宋体" w:hAnsi="宋体" w:cs="宋体"/>
          <w:color w:val="000000"/>
          <w:sz w:val="22"/>
          <w:szCs w:val="22"/>
          <w:highlight w:val="none"/>
          <w:u w:val="single"/>
        </w:rPr>
        <w:t>成都市武侯区交子大道中海国际中心C座</w:t>
      </w:r>
      <w:r>
        <w:rPr>
          <w:rFonts w:hint="eastAsia" w:ascii="宋体" w:hAnsi="宋体" w:cs="宋体"/>
          <w:color w:val="000000"/>
          <w:sz w:val="22"/>
          <w:szCs w:val="22"/>
          <w:highlight w:val="none"/>
          <w:u w:val="single"/>
          <w:lang w:val="en-US" w:eastAsia="zh-CN"/>
        </w:rPr>
        <w:t>7</w:t>
      </w:r>
      <w:r>
        <w:rPr>
          <w:rFonts w:hint="eastAsia" w:ascii="宋体" w:hAnsi="宋体" w:cs="宋体"/>
          <w:color w:val="000000"/>
          <w:sz w:val="22"/>
          <w:szCs w:val="22"/>
          <w:highlight w:val="none"/>
          <w:u w:val="single"/>
        </w:rPr>
        <w:t>楼</w:t>
      </w:r>
      <w:r>
        <w:rPr>
          <w:rFonts w:hint="eastAsia" w:ascii="宋体" w:hAnsi="宋体" w:cs="宋体"/>
          <w:color w:val="000000"/>
          <w:sz w:val="22"/>
          <w:szCs w:val="22"/>
          <w:highlight w:val="none"/>
          <w:u w:val="single"/>
          <w:lang w:val="en-US" w:eastAsia="zh-CN"/>
        </w:rPr>
        <w:t>719</w:t>
      </w:r>
      <w:r>
        <w:rPr>
          <w:rFonts w:hint="eastAsia" w:ascii="宋体" w:hAnsi="宋体" w:cs="宋体"/>
          <w:color w:val="000000"/>
          <w:sz w:val="22"/>
          <w:szCs w:val="22"/>
          <w:highlight w:val="none"/>
          <w:lang w:val="zh-CN"/>
        </w:rPr>
        <w:t>。</w:t>
      </w:r>
    </w:p>
    <w:p>
      <w:pPr>
        <w:pStyle w:val="17"/>
        <w:spacing w:after="0"/>
        <w:ind w:left="0" w:leftChars="0" w:firstLine="440"/>
        <w:rPr>
          <w:rFonts w:hint="eastAsia" w:ascii="宋体" w:hAnsi="宋体" w:cs="宋体"/>
          <w:color w:val="000000"/>
          <w:sz w:val="22"/>
          <w:szCs w:val="22"/>
          <w:lang w:val="zh-CN"/>
        </w:rPr>
      </w:pPr>
      <w:r>
        <w:rPr>
          <w:rFonts w:hint="eastAsia" w:ascii="宋体" w:hAnsi="宋体" w:cs="宋体"/>
          <w:color w:val="000000"/>
          <w:sz w:val="22"/>
          <w:szCs w:val="22"/>
        </w:rPr>
        <w:t>5</w:t>
      </w:r>
      <w:r>
        <w:rPr>
          <w:rFonts w:hint="eastAsia" w:ascii="宋体" w:hAnsi="宋体" w:cs="宋体"/>
          <w:color w:val="000000"/>
          <w:sz w:val="22"/>
          <w:szCs w:val="22"/>
          <w:lang w:val="zh-CN"/>
        </w:rPr>
        <w:t>.</w:t>
      </w:r>
      <w:r>
        <w:rPr>
          <w:rFonts w:hint="eastAsia" w:ascii="宋体" w:hAnsi="宋体" w:cs="宋体"/>
          <w:color w:val="000000"/>
          <w:sz w:val="22"/>
          <w:szCs w:val="22"/>
        </w:rPr>
        <w:t>2</w:t>
      </w:r>
      <w:r>
        <w:rPr>
          <w:rFonts w:hint="eastAsia" w:ascii="宋体" w:hAnsi="宋体" w:cs="宋体"/>
          <w:color w:val="000000"/>
          <w:sz w:val="22"/>
          <w:szCs w:val="22"/>
          <w:lang w:val="zh-CN"/>
        </w:rPr>
        <w:t>逾期送达的、未送达指定地点的、不按照比选文件要求密封的比选申请文件，比选人将予以拒收。</w:t>
      </w:r>
    </w:p>
    <w:p>
      <w:pPr>
        <w:ind w:firstLine="442"/>
        <w:rPr>
          <w:rFonts w:hint="eastAsia" w:ascii="宋体" w:hAnsi="宋体" w:cs="宋体"/>
          <w:b/>
          <w:bCs/>
          <w:sz w:val="22"/>
        </w:rPr>
      </w:pPr>
      <w:r>
        <w:rPr>
          <w:rFonts w:hint="eastAsia" w:ascii="宋体" w:hAnsi="宋体" w:cs="宋体"/>
          <w:b/>
          <w:bCs/>
          <w:sz w:val="22"/>
        </w:rPr>
        <w:t>5.3</w:t>
      </w:r>
      <w:r>
        <w:rPr>
          <w:rFonts w:hint="eastAsia" w:ascii="宋体" w:hAnsi="宋体" w:cs="宋体"/>
          <w:b/>
          <w:bCs/>
          <w:sz w:val="22"/>
          <w:highlight w:val="none"/>
        </w:rPr>
        <w:t>比选申请</w:t>
      </w:r>
      <w:r>
        <w:rPr>
          <w:rFonts w:hint="eastAsia" w:ascii="宋体" w:hAnsi="宋体" w:cs="宋体"/>
          <w:b/>
          <w:bCs/>
          <w:sz w:val="22"/>
        </w:rPr>
        <w:t>人的委托代理人或法定代表人在递交</w:t>
      </w:r>
      <w:r>
        <w:rPr>
          <w:rFonts w:hint="eastAsia" w:ascii="宋体" w:hAnsi="宋体" w:cs="宋体"/>
          <w:b/>
          <w:bCs/>
          <w:sz w:val="22"/>
          <w:highlight w:val="none"/>
        </w:rPr>
        <w:t>比选申请</w:t>
      </w:r>
      <w:r>
        <w:rPr>
          <w:rFonts w:hint="eastAsia" w:ascii="宋体" w:hAnsi="宋体" w:cs="宋体"/>
          <w:b/>
          <w:bCs/>
          <w:sz w:val="22"/>
        </w:rPr>
        <w:t>文件时，必须亲自携带并出示以下已加盖</w:t>
      </w:r>
      <w:r>
        <w:rPr>
          <w:rFonts w:hint="eastAsia" w:ascii="宋体" w:hAnsi="宋体" w:cs="宋体"/>
          <w:b/>
          <w:bCs/>
          <w:sz w:val="22"/>
          <w:highlight w:val="none"/>
        </w:rPr>
        <w:t>比选申请</w:t>
      </w:r>
      <w:r>
        <w:rPr>
          <w:rFonts w:hint="eastAsia" w:ascii="宋体" w:hAnsi="宋体" w:cs="宋体"/>
          <w:b/>
          <w:bCs/>
          <w:sz w:val="22"/>
        </w:rPr>
        <w:t>人单位公章的必备材料：</w:t>
      </w:r>
    </w:p>
    <w:p>
      <w:pPr>
        <w:ind w:firstLine="442"/>
        <w:rPr>
          <w:rFonts w:hint="eastAsia" w:ascii="宋体" w:hAnsi="宋体" w:cs="宋体"/>
          <w:b/>
          <w:bCs/>
          <w:sz w:val="22"/>
        </w:rPr>
      </w:pPr>
      <w:r>
        <w:rPr>
          <w:rFonts w:hint="eastAsia" w:ascii="宋体" w:hAnsi="宋体" w:cs="宋体"/>
          <w:b/>
          <w:bCs/>
          <w:sz w:val="22"/>
        </w:rPr>
        <w:t>（1）附有法定代表人身份证明的授权委托书、委托代理人在</w:t>
      </w:r>
      <w:r>
        <w:rPr>
          <w:rFonts w:hint="eastAsia" w:ascii="宋体" w:hAnsi="宋体" w:cs="宋体"/>
          <w:b/>
          <w:bCs/>
          <w:sz w:val="22"/>
          <w:highlight w:val="none"/>
        </w:rPr>
        <w:t>比选申请</w:t>
      </w:r>
      <w:r>
        <w:rPr>
          <w:rFonts w:hint="eastAsia" w:ascii="宋体" w:hAnsi="宋体" w:cs="宋体"/>
          <w:b/>
          <w:bCs/>
          <w:sz w:val="22"/>
        </w:rPr>
        <w:t>人单位近三个月的社保证明以及身份证的正反面复印件。（委托代理人递交</w:t>
      </w:r>
      <w:r>
        <w:rPr>
          <w:rFonts w:hint="eastAsia" w:ascii="宋体" w:hAnsi="宋体" w:cs="宋体"/>
          <w:b/>
          <w:bCs/>
          <w:sz w:val="22"/>
          <w:highlight w:val="none"/>
        </w:rPr>
        <w:t>比选申请</w:t>
      </w:r>
      <w:r>
        <w:rPr>
          <w:rFonts w:hint="eastAsia" w:ascii="宋体" w:hAnsi="宋体" w:cs="宋体"/>
          <w:b/>
          <w:bCs/>
          <w:sz w:val="22"/>
        </w:rPr>
        <w:t>文件时适用）</w:t>
      </w:r>
    </w:p>
    <w:p>
      <w:pPr>
        <w:ind w:firstLine="442"/>
        <w:rPr>
          <w:rFonts w:hint="eastAsia" w:ascii="宋体" w:hAnsi="宋体" w:cs="宋体"/>
          <w:b/>
          <w:bCs/>
          <w:sz w:val="22"/>
        </w:rPr>
      </w:pPr>
      <w:r>
        <w:rPr>
          <w:rFonts w:hint="eastAsia" w:ascii="宋体" w:hAnsi="宋体" w:cs="宋体"/>
          <w:b/>
          <w:bCs/>
          <w:sz w:val="22"/>
        </w:rPr>
        <w:t>（2）法定代表人身份证明及身份证的正反面复印件。（法定代表人递交</w:t>
      </w:r>
      <w:r>
        <w:rPr>
          <w:rFonts w:hint="eastAsia" w:ascii="宋体" w:hAnsi="宋体" w:cs="宋体"/>
          <w:b/>
          <w:bCs/>
          <w:sz w:val="22"/>
          <w:highlight w:val="none"/>
        </w:rPr>
        <w:t>比选申请</w:t>
      </w:r>
      <w:bookmarkStart w:id="7" w:name="_GoBack"/>
      <w:bookmarkEnd w:id="7"/>
      <w:r>
        <w:rPr>
          <w:rFonts w:hint="eastAsia" w:ascii="宋体" w:hAnsi="宋体" w:cs="宋体"/>
          <w:b/>
          <w:bCs/>
          <w:sz w:val="22"/>
        </w:rPr>
        <w:t>文件时适用）</w:t>
      </w:r>
    </w:p>
    <w:p>
      <w:pPr>
        <w:pStyle w:val="17"/>
        <w:spacing w:after="0"/>
        <w:ind w:left="0" w:leftChars="0" w:firstLine="442"/>
        <w:rPr>
          <w:rFonts w:hint="eastAsia" w:ascii="宋体" w:hAnsi="宋体" w:cs="宋体"/>
          <w:color w:val="000000"/>
          <w:sz w:val="22"/>
          <w:szCs w:val="22"/>
          <w:lang w:val="zh-CN"/>
        </w:rPr>
      </w:pPr>
      <w:r>
        <w:rPr>
          <w:rFonts w:hint="eastAsia" w:ascii="宋体" w:hAnsi="宋体" w:cs="宋体"/>
          <w:b/>
          <w:bCs/>
          <w:sz w:val="22"/>
          <w:szCs w:val="22"/>
        </w:rPr>
        <w:t>若未能按此要求完整提交上述手持证明材料，</w:t>
      </w:r>
      <w:r>
        <w:rPr>
          <w:rFonts w:hint="eastAsia" w:ascii="宋体" w:hAnsi="宋体" w:cs="宋体"/>
          <w:b/>
          <w:bCs/>
          <w:sz w:val="22"/>
          <w:szCs w:val="22"/>
          <w:lang w:val="en-US" w:eastAsia="zh-CN"/>
        </w:rPr>
        <w:t>比选</w:t>
      </w:r>
      <w:r>
        <w:rPr>
          <w:rFonts w:hint="eastAsia" w:ascii="宋体" w:hAnsi="宋体" w:cs="宋体"/>
          <w:b/>
          <w:bCs/>
          <w:sz w:val="22"/>
          <w:szCs w:val="22"/>
        </w:rPr>
        <w:t>人将拒收其</w:t>
      </w:r>
      <w:r>
        <w:rPr>
          <w:rFonts w:hint="eastAsia" w:ascii="宋体" w:hAnsi="宋体" w:cs="宋体"/>
          <w:b/>
          <w:bCs/>
          <w:sz w:val="22"/>
          <w:szCs w:val="22"/>
          <w:highlight w:val="none"/>
        </w:rPr>
        <w:t>比选申请</w:t>
      </w:r>
      <w:r>
        <w:rPr>
          <w:rFonts w:hint="eastAsia" w:ascii="宋体" w:hAnsi="宋体" w:cs="宋体"/>
          <w:b/>
          <w:bCs/>
          <w:sz w:val="22"/>
          <w:szCs w:val="22"/>
        </w:rPr>
        <w:t>文件。</w:t>
      </w:r>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6.评审办法</w:t>
      </w:r>
    </w:p>
    <w:p>
      <w:pPr>
        <w:pStyle w:val="17"/>
        <w:spacing w:after="0"/>
        <w:ind w:left="0" w:leftChars="0" w:firstLine="440"/>
        <w:rPr>
          <w:rFonts w:hint="eastAsia" w:ascii="宋体" w:hAnsi="宋体" w:cs="宋体"/>
          <w:color w:val="000000"/>
          <w:sz w:val="22"/>
          <w:szCs w:val="22"/>
          <w:lang w:val="zh-CN"/>
        </w:rPr>
      </w:pPr>
      <w:r>
        <w:rPr>
          <w:rFonts w:hint="eastAsia" w:ascii="宋体" w:hAnsi="宋体" w:cs="宋体"/>
          <w:color w:val="000000"/>
          <w:sz w:val="22"/>
          <w:szCs w:val="22"/>
          <w:lang w:val="zh-CN"/>
        </w:rPr>
        <w:t>本次比选采用资格后审，</w:t>
      </w:r>
      <w:r>
        <w:rPr>
          <w:rFonts w:hint="eastAsia" w:ascii="宋体" w:hAnsi="宋体" w:cs="宋体"/>
          <w:color w:val="000000"/>
          <w:sz w:val="22"/>
          <w:szCs w:val="22"/>
        </w:rPr>
        <w:t>单</w:t>
      </w:r>
      <w:r>
        <w:rPr>
          <w:rFonts w:hint="eastAsia" w:ascii="宋体" w:hAnsi="宋体" w:cs="宋体"/>
          <w:color w:val="000000"/>
          <w:sz w:val="22"/>
          <w:szCs w:val="22"/>
          <w:lang w:val="zh-CN"/>
        </w:rPr>
        <w:t>信封形式。评</w:t>
      </w:r>
      <w:r>
        <w:rPr>
          <w:rFonts w:hint="eastAsia" w:ascii="宋体" w:hAnsi="宋体" w:cs="宋体"/>
          <w:color w:val="000000"/>
          <w:sz w:val="22"/>
          <w:szCs w:val="22"/>
        </w:rPr>
        <w:t>审</w:t>
      </w:r>
      <w:r>
        <w:rPr>
          <w:rFonts w:hint="eastAsia" w:ascii="宋体" w:hAnsi="宋体" w:cs="宋体"/>
          <w:color w:val="000000"/>
          <w:sz w:val="22"/>
          <w:szCs w:val="22"/>
          <w:lang w:val="zh-CN"/>
        </w:rPr>
        <w:t>方法采用：</w:t>
      </w:r>
      <w:r>
        <w:rPr>
          <w:rFonts w:hint="eastAsia" w:ascii="宋体" w:hAnsi="宋体" w:cs="宋体"/>
          <w:color w:val="000000"/>
          <w:sz w:val="22"/>
          <w:szCs w:val="22"/>
          <w:u w:val="single"/>
        </w:rPr>
        <w:t>综合评分法</w:t>
      </w:r>
      <w:r>
        <w:rPr>
          <w:rFonts w:hint="eastAsia" w:ascii="宋体" w:hAnsi="宋体" w:cs="宋体"/>
          <w:color w:val="000000"/>
          <w:sz w:val="22"/>
          <w:szCs w:val="22"/>
          <w:lang w:val="zh-CN"/>
        </w:rPr>
        <w:t>，</w:t>
      </w:r>
      <w:r>
        <w:rPr>
          <w:rFonts w:hint="eastAsia" w:ascii="宋体" w:hAnsi="宋体" w:cs="宋体"/>
          <w:color w:val="000000"/>
          <w:sz w:val="22"/>
          <w:szCs w:val="22"/>
        </w:rPr>
        <w:t>按照</w:t>
      </w:r>
      <w:r>
        <w:rPr>
          <w:rFonts w:hint="eastAsia" w:ascii="宋体" w:hAnsi="宋体" w:cs="宋体"/>
          <w:color w:val="000000"/>
          <w:sz w:val="22"/>
          <w:szCs w:val="22"/>
          <w:lang w:val="zh-CN"/>
        </w:rPr>
        <w:t>综合</w:t>
      </w:r>
      <w:r>
        <w:rPr>
          <w:rFonts w:hint="eastAsia" w:ascii="宋体" w:hAnsi="宋体" w:cs="宋体"/>
          <w:color w:val="000000"/>
          <w:sz w:val="22"/>
          <w:szCs w:val="22"/>
        </w:rPr>
        <w:t>得</w:t>
      </w:r>
      <w:r>
        <w:rPr>
          <w:rFonts w:hint="eastAsia" w:ascii="宋体" w:hAnsi="宋体" w:cs="宋体"/>
          <w:color w:val="000000"/>
          <w:sz w:val="22"/>
          <w:szCs w:val="22"/>
          <w:lang w:val="zh-CN"/>
        </w:rPr>
        <w:t>分由高到低排序</w:t>
      </w:r>
      <w:r>
        <w:rPr>
          <w:rFonts w:hint="eastAsia" w:ascii="宋体" w:hAnsi="宋体" w:cs="宋体"/>
          <w:color w:val="000000"/>
          <w:sz w:val="22"/>
          <w:szCs w:val="22"/>
        </w:rPr>
        <w:t>并</w:t>
      </w:r>
      <w:r>
        <w:rPr>
          <w:rFonts w:hint="eastAsia" w:ascii="宋体" w:hAnsi="宋体" w:cs="宋体"/>
          <w:color w:val="000000"/>
          <w:sz w:val="22"/>
          <w:szCs w:val="22"/>
          <w:lang w:val="zh-CN"/>
        </w:rPr>
        <w:t>推荐1～3名中选候选人。</w:t>
      </w:r>
    </w:p>
    <w:p>
      <w:pPr>
        <w:pStyle w:val="17"/>
        <w:ind w:left="0" w:leftChars="0" w:firstLine="440"/>
        <w:rPr>
          <w:rFonts w:hint="eastAsia" w:ascii="宋体" w:hAnsi="宋体" w:cs="宋体"/>
          <w:color w:val="000000"/>
          <w:sz w:val="22"/>
          <w:szCs w:val="22"/>
          <w:lang w:val="zh-CN"/>
        </w:rPr>
      </w:pPr>
      <w:r>
        <w:rPr>
          <w:rFonts w:hint="eastAsia" w:ascii="宋体" w:hAnsi="宋体" w:cs="宋体"/>
          <w:color w:val="000000"/>
          <w:sz w:val="22"/>
          <w:szCs w:val="22"/>
          <w:lang w:val="zh-CN"/>
        </w:rPr>
        <w:t>评审委员会依照比选人比选管理办法从比选人评审委员会库中随机抽取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pStyle w:val="17"/>
        <w:ind w:left="0" w:leftChars="0" w:firstLine="440"/>
        <w:rPr>
          <w:rFonts w:hint="eastAsia" w:ascii="宋体" w:hAnsi="宋体" w:cs="宋体"/>
          <w:color w:val="000000"/>
          <w:sz w:val="22"/>
          <w:szCs w:val="22"/>
          <w:lang w:val="zh-CN"/>
        </w:rPr>
      </w:pPr>
      <w:r>
        <w:rPr>
          <w:rFonts w:hint="eastAsia" w:ascii="宋体" w:hAnsi="宋体" w:cs="宋体"/>
          <w:color w:val="000000"/>
          <w:sz w:val="22"/>
          <w:szCs w:val="22"/>
          <w:lang w:val="zh-CN"/>
        </w:rPr>
        <w:t>（1）评审价低的比选申请人优先；</w:t>
      </w:r>
    </w:p>
    <w:p>
      <w:pPr>
        <w:pStyle w:val="17"/>
        <w:ind w:left="0" w:leftChars="0" w:firstLine="440"/>
        <w:rPr>
          <w:rFonts w:hint="eastAsia" w:ascii="宋体" w:hAnsi="宋体" w:cs="宋体"/>
          <w:color w:val="000000"/>
          <w:sz w:val="22"/>
          <w:szCs w:val="22"/>
          <w:lang w:val="zh-CN"/>
        </w:rPr>
      </w:pPr>
      <w:r>
        <w:rPr>
          <w:rFonts w:hint="eastAsia" w:ascii="宋体" w:hAnsi="宋体" w:cs="宋体"/>
          <w:color w:val="000000"/>
          <w:sz w:val="22"/>
          <w:szCs w:val="22"/>
          <w:lang w:val="zh-CN"/>
        </w:rPr>
        <w:t>（2）商务和技术得分较高的比选申请人优先；</w:t>
      </w:r>
    </w:p>
    <w:p>
      <w:pPr>
        <w:pStyle w:val="17"/>
        <w:spacing w:after="0"/>
        <w:ind w:left="0" w:leftChars="0" w:firstLine="440"/>
        <w:rPr>
          <w:rFonts w:hint="eastAsia" w:ascii="宋体" w:hAnsi="宋体" w:cs="宋体"/>
          <w:color w:val="000000"/>
          <w:sz w:val="22"/>
          <w:szCs w:val="22"/>
          <w:lang w:val="zh-CN"/>
        </w:rPr>
      </w:pPr>
      <w:r>
        <w:rPr>
          <w:rFonts w:hint="eastAsia" w:ascii="宋体" w:hAnsi="宋体" w:cs="宋体"/>
          <w:color w:val="000000"/>
          <w:sz w:val="22"/>
          <w:szCs w:val="22"/>
          <w:lang w:val="zh-CN"/>
        </w:rPr>
        <w:t>（3）出现上述以外的情况，则按照有利于比选人的原则推荐中选候选人。</w:t>
      </w:r>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7.发布公告的媒介</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szCs w:val="22"/>
        </w:rPr>
        <w:t>本次比选公告在四川高路信息科技有限公司网站http：//www.scglxx.com/发布。</w:t>
      </w:r>
    </w:p>
    <w:p>
      <w:pPr>
        <w:pStyle w:val="4"/>
        <w:numPr>
          <w:ilvl w:val="255"/>
          <w:numId w:val="0"/>
        </w:numPr>
        <w:spacing w:before="0" w:after="0"/>
        <w:rPr>
          <w:rFonts w:hint="eastAsia" w:ascii="宋体" w:hAnsi="宋体" w:cs="宋体"/>
          <w:sz w:val="24"/>
          <w:szCs w:val="24"/>
        </w:rPr>
      </w:pPr>
      <w:r>
        <w:rPr>
          <w:rFonts w:hint="eastAsia" w:ascii="宋体" w:hAnsi="宋体" w:cs="宋体"/>
          <w:sz w:val="24"/>
          <w:szCs w:val="24"/>
        </w:rPr>
        <w:t>8.联系方式</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szCs w:val="22"/>
        </w:rPr>
        <w:t>比 选 人：四川高路信息科技有限公司</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szCs w:val="22"/>
        </w:rPr>
        <w:t>地    址：成都市高新区交子大道中海国际中心C座7楼</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szCs w:val="22"/>
        </w:rPr>
        <w:t>邮政编码：610041</w:t>
      </w:r>
    </w:p>
    <w:p>
      <w:pPr>
        <w:pStyle w:val="17"/>
        <w:spacing w:after="0"/>
        <w:ind w:left="0" w:leftChars="0" w:firstLine="440"/>
        <w:rPr>
          <w:rFonts w:hint="eastAsia" w:ascii="宋体" w:hAnsi="宋体" w:cs="宋体"/>
          <w:color w:val="000000"/>
          <w:sz w:val="22"/>
          <w:szCs w:val="22"/>
          <w:highlight w:val="none"/>
        </w:rPr>
      </w:pPr>
      <w:r>
        <w:rPr>
          <w:rFonts w:hint="eastAsia" w:ascii="宋体" w:hAnsi="宋体" w:cs="宋体"/>
          <w:color w:val="000000"/>
          <w:sz w:val="22"/>
          <w:szCs w:val="22"/>
        </w:rPr>
        <w:t>联 系 人：</w:t>
      </w:r>
      <w:r>
        <w:rPr>
          <w:rFonts w:hint="eastAsia" w:ascii="宋体" w:hAnsi="宋体" w:cs="宋体"/>
          <w:color w:val="000000"/>
          <w:sz w:val="22"/>
          <w:szCs w:val="22"/>
          <w:highlight w:val="none"/>
        </w:rPr>
        <w:t>夏先生</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szCs w:val="22"/>
        </w:rPr>
        <w:t>联系电话：17318960817</w:t>
      </w:r>
    </w:p>
    <w:p>
      <w:pPr>
        <w:pStyle w:val="17"/>
        <w:spacing w:after="0"/>
        <w:ind w:left="0" w:leftChars="0" w:firstLine="440"/>
        <w:rPr>
          <w:rFonts w:hint="eastAsia" w:ascii="宋体" w:hAnsi="宋体" w:cs="宋体"/>
          <w:color w:val="000000"/>
          <w:sz w:val="22"/>
          <w:szCs w:val="22"/>
        </w:rPr>
      </w:pPr>
      <w:r>
        <w:rPr>
          <w:rFonts w:hint="eastAsia" w:ascii="宋体" w:hAnsi="宋体" w:cs="宋体"/>
          <w:color w:val="000000"/>
          <w:sz w:val="22"/>
        </w:rPr>
        <w:t>传    真：028-85527031</w:t>
      </w:r>
    </w:p>
    <w:p>
      <w:pPr>
        <w:pStyle w:val="17"/>
        <w:spacing w:after="0"/>
        <w:ind w:left="0" w:leftChars="0" w:firstLine="0" w:firstLineChars="0"/>
        <w:jc w:val="right"/>
        <w:rPr>
          <w:rFonts w:hint="eastAsia" w:ascii="宋体" w:hAnsi="宋体" w:cs="宋体"/>
          <w:color w:val="000000"/>
          <w:sz w:val="22"/>
          <w:szCs w:val="22"/>
        </w:rPr>
      </w:pPr>
      <w:r>
        <w:rPr>
          <w:rFonts w:hint="eastAsia" w:ascii="宋体" w:hAnsi="宋体" w:cs="宋体"/>
          <w:color w:val="000000"/>
          <w:sz w:val="22"/>
          <w:szCs w:val="22"/>
        </w:rPr>
        <w:t>四川高路信息科技有限公司</w:t>
      </w:r>
    </w:p>
    <w:p>
      <w:pPr>
        <w:pStyle w:val="17"/>
        <w:wordWrap w:val="0"/>
        <w:spacing w:after="0"/>
        <w:ind w:left="0" w:leftChars="0" w:firstLine="0" w:firstLineChars="0"/>
        <w:jc w:val="right"/>
        <w:rPr>
          <w:rFonts w:hint="eastAsia" w:ascii="宋体" w:hAnsi="宋体" w:cs="宋体"/>
          <w:color w:val="000000"/>
          <w:sz w:val="22"/>
          <w:szCs w:val="22"/>
        </w:rPr>
      </w:pPr>
      <w:r>
        <w:rPr>
          <w:rFonts w:hint="eastAsia" w:ascii="宋体" w:hAnsi="宋体" w:cs="宋体"/>
          <w:color w:val="000000"/>
          <w:sz w:val="22"/>
          <w:szCs w:val="22"/>
        </w:rPr>
        <w:t xml:space="preserve">2024年8月      </w:t>
      </w:r>
    </w:p>
    <w:p>
      <w:pPr>
        <w:ind w:firstLine="480"/>
        <w:rPr>
          <w:sz w:val="60"/>
          <w:szCs w:val="60"/>
        </w:rPr>
      </w:pPr>
      <w:r>
        <w:rPr>
          <w:rFonts w:hint="eastAsia" w:ascii="宋体" w:hAnsi="宋体" w:cs="宋体"/>
          <w:color w:val="000000"/>
          <w:kern w:val="0"/>
          <w:sz w:val="24"/>
          <w:lang w:val="zh-CN"/>
        </w:rPr>
        <w:br w:type="page"/>
      </w:r>
    </w:p>
    <w:p>
      <w:pPr>
        <w:autoSpaceDE w:val="0"/>
        <w:autoSpaceDN w:val="0"/>
        <w:spacing w:line="240" w:lineRule="auto"/>
        <w:ind w:firstLine="0" w:firstLineChars="0"/>
        <w:jc w:val="center"/>
        <w:outlineLvl w:val="0"/>
        <w:rPr>
          <w:rFonts w:hint="eastAsia" w:ascii="宋体" w:hAnsi="宋体" w:cs="宋体"/>
          <w:b/>
          <w:bCs/>
          <w:color w:val="000000"/>
          <w:kern w:val="0"/>
          <w:sz w:val="60"/>
          <w:szCs w:val="60"/>
        </w:rPr>
      </w:pPr>
      <w:r>
        <w:rPr>
          <w:rFonts w:hint="eastAsia" w:ascii="宋体" w:hAnsi="宋体" w:cs="宋体"/>
          <w:b/>
          <w:bCs/>
          <w:color w:val="000000"/>
          <w:kern w:val="0"/>
          <w:sz w:val="60"/>
          <w:szCs w:val="60"/>
        </w:rPr>
        <w:t>第二章 比选申请人须知</w:t>
      </w:r>
    </w:p>
    <w:p>
      <w:pPr>
        <w:spacing w:line="240" w:lineRule="auto"/>
        <w:ind w:firstLine="0" w:firstLineChars="0"/>
        <w:jc w:val="center"/>
        <w:rPr>
          <w:rFonts w:hint="eastAsia" w:ascii="宋体" w:hAnsi="宋体" w:cs="宋体"/>
          <w:color w:val="000000"/>
          <w:kern w:val="0"/>
          <w:sz w:val="60"/>
          <w:szCs w:val="60"/>
        </w:rPr>
      </w:pPr>
      <w:r>
        <w:rPr>
          <w:rFonts w:hint="eastAsia" w:ascii="宋体" w:hAnsi="宋体" w:cs="宋体"/>
          <w:color w:val="000000"/>
          <w:kern w:val="0"/>
          <w:sz w:val="60"/>
          <w:szCs w:val="60"/>
        </w:rPr>
        <w:br w:type="page"/>
      </w:r>
    </w:p>
    <w:p>
      <w:pPr>
        <w:pStyle w:val="3"/>
        <w:spacing w:before="0" w:after="0" w:line="360" w:lineRule="auto"/>
        <w:rPr>
          <w:rFonts w:hint="eastAsia" w:ascii="宋体" w:hAnsi="宋体" w:cs="宋体"/>
          <w:kern w:val="0"/>
          <w:sz w:val="36"/>
          <w:szCs w:val="36"/>
        </w:rPr>
      </w:pPr>
      <w:bookmarkStart w:id="5" w:name="_Toc115773079"/>
      <w:r>
        <w:rPr>
          <w:rFonts w:hint="eastAsia" w:ascii="宋体" w:hAnsi="宋体" w:cs="宋体"/>
          <w:kern w:val="0"/>
          <w:sz w:val="36"/>
          <w:szCs w:val="36"/>
        </w:rPr>
        <w:t>第二章</w:t>
      </w:r>
      <w:r>
        <w:rPr>
          <w:rFonts w:hint="eastAsia" w:ascii="宋体" w:hAnsi="宋体" w:cs="宋体"/>
          <w:kern w:val="0"/>
          <w:sz w:val="36"/>
          <w:szCs w:val="36"/>
        </w:rPr>
        <w:tab/>
      </w:r>
      <w:r>
        <w:rPr>
          <w:rFonts w:hint="eastAsia" w:ascii="宋体" w:hAnsi="宋体" w:cs="宋体"/>
          <w:kern w:val="0"/>
          <w:sz w:val="36"/>
          <w:szCs w:val="36"/>
        </w:rPr>
        <w:t>比选申请人须知</w:t>
      </w:r>
      <w:bookmarkEnd w:id="5"/>
    </w:p>
    <w:p>
      <w:pPr>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比选申请人须知前附表</w:t>
      </w:r>
    </w:p>
    <w:p>
      <w:pPr>
        <w:widowControl/>
        <w:ind w:firstLine="420" w:firstLineChars="200"/>
        <w:jc w:val="left"/>
        <w:rPr>
          <w:rFonts w:hint="eastAsia" w:ascii="宋体" w:hAnsi="宋体" w:cs="宋体"/>
          <w:color w:val="000000"/>
          <w:kern w:val="0"/>
          <w:sz w:val="20"/>
          <w:szCs w:val="20"/>
          <w:lang w:bidi="ar"/>
        </w:rPr>
      </w:pPr>
      <w:r>
        <w:rPr>
          <w:rFonts w:hint="eastAsia"/>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r>
        <w:rPr>
          <w:rFonts w:hint="eastAsia" w:ascii="宋体" w:hAnsi="宋体" w:cs="宋体"/>
          <w:color w:val="000000"/>
          <w:kern w:val="0"/>
          <w:sz w:val="20"/>
          <w:szCs w:val="20"/>
          <w:lang w:bidi="ar"/>
        </w:rPr>
        <w:t>。</w:t>
      </w:r>
    </w:p>
    <w:tbl>
      <w:tblPr>
        <w:tblStyle w:val="18"/>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846"/>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条款号</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条款名称</w:t>
            </w:r>
          </w:p>
        </w:tc>
        <w:tc>
          <w:tcPr>
            <w:tcW w:w="5737" w:type="dxa"/>
            <w:vAlign w:val="center"/>
          </w:tcPr>
          <w:p>
            <w:pPr>
              <w:autoSpaceDE w:val="0"/>
              <w:autoSpaceDN w:val="0"/>
              <w:adjustRightInd w:val="0"/>
              <w:snapToGrid w:val="0"/>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比选人</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名称、地址、联系人、电话：见比选公告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1.1.2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比选代理机构</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1.1.3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比选项目名称、标段号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比选项目名称：2024年工程科研项目策划和研发费用归集项目</w:t>
            </w:r>
          </w:p>
          <w:p>
            <w:pPr>
              <w:autoSpaceDE w:val="0"/>
              <w:autoSpaceDN w:val="0"/>
              <w:adjustRightInd w:val="0"/>
              <w:snapToGrid w:val="0"/>
              <w:spacing w:line="240" w:lineRule="auto"/>
              <w:ind w:left="42" w:leftChars="20" w:right="42" w:rightChars="20" w:firstLine="0" w:firstLineChars="0"/>
              <w:rPr>
                <w:rFonts w:hint="eastAsia" w:ascii="宋体" w:hAnsi="宋体" w:cs="宋体"/>
                <w:sz w:val="22"/>
              </w:rPr>
            </w:pPr>
            <w:r>
              <w:rPr>
                <w:rFonts w:hint="eastAsia" w:ascii="宋体" w:hAnsi="宋体" w:cs="宋体"/>
                <w:kern w:val="0"/>
                <w:sz w:val="22"/>
              </w:rPr>
              <w:t>标段号：YFFY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1.1.4</w:t>
            </w:r>
          </w:p>
        </w:tc>
        <w:tc>
          <w:tcPr>
            <w:tcW w:w="1846" w:type="dxa"/>
            <w:shd w:val="clear" w:color="auto" w:fill="auto"/>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建设地点</w:t>
            </w:r>
          </w:p>
        </w:tc>
        <w:tc>
          <w:tcPr>
            <w:tcW w:w="5737" w:type="dxa"/>
            <w:shd w:val="clear" w:color="auto" w:fill="auto"/>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成都市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1.2.1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资金来源及比例</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1.2.2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资金落实情况</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1.3.1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比选范围</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1.3.2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服务期限</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1.3.3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质量要求</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1.3.4</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安全目标</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1.4.1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比选申请人资质条件、能力和信誉</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资质最低要求：见附录1</w:t>
            </w:r>
          </w:p>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财务最低要求：见附录2</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业绩最低要求：见附录3</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信誉最低要求：见附录4</w:t>
            </w:r>
          </w:p>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注：上述要求应附相关证明材料，证明材料以第七章“比选申请文件格式”中的要求为准。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1.4.2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是否接受</w:t>
            </w:r>
          </w:p>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联合体比选申请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1.4.3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比选申请人不得存在的其他关联情形</w:t>
            </w:r>
          </w:p>
        </w:tc>
        <w:tc>
          <w:tcPr>
            <w:tcW w:w="5737" w:type="dxa"/>
            <w:vAlign w:val="center"/>
          </w:tcPr>
          <w:p>
            <w:pPr>
              <w:numPr>
                <w:ilvl w:val="0"/>
                <w:numId w:val="3"/>
              </w:num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第（3）目补充：</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单位负责人，是指单位法定代表人或者法律、行政法规规定代表单位行使职权的主要负责人；</w:t>
            </w:r>
          </w:p>
          <w:p>
            <w:pPr>
              <w:numPr>
                <w:ilvl w:val="0"/>
                <w:numId w:val="3"/>
              </w:num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第（4）目补充：</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或者国有企事业单位通过投资关系、协议或者其他安排，能够实际支配公司行为的。</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管理关系，是指不具有出资持股关系的其他单位之间存在的管理与被管理关系。</w:t>
            </w:r>
          </w:p>
          <w:p>
            <w:pPr>
              <w:numPr>
                <w:ilvl w:val="0"/>
                <w:numId w:val="3"/>
              </w:num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第（11）目其他关联情形。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1.4.4</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kern w:val="0"/>
                <w:sz w:val="22"/>
              </w:rPr>
            </w:pPr>
            <w:r>
              <w:rPr>
                <w:rFonts w:hint="eastAsia" w:ascii="宋体" w:hAnsi="宋体" w:cs="宋体"/>
                <w:color w:val="000000"/>
                <w:kern w:val="0"/>
                <w:sz w:val="22"/>
              </w:rPr>
              <w:t>比选申请人不得存在的其他不良状况或不良信用记录情形</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要求见本须知前附表第1.4.1项中“信誉最低要求”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1.5.1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重大偏差</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color w:val="000000"/>
                <w:kern w:val="0"/>
                <w:sz w:val="22"/>
              </w:rPr>
              <w:t>比选申请文件存在第三章“评审办法”中所列任一否决比选申请情形的，均属于重大偏差，比选申请人的比选申请将被否决。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1.5.2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细微偏差</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本项细化为：</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比选申请文件存在第三章“评审办法”中所列任一否决比选申请情形以外的情况均视为细微偏差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1.5.3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细微偏差的处理</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见第三章“评审办法”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构成比选文件</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的其他资料</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修改、澄清或补遗书、通知等（若有）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2.2.1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比选申请人要求澄清比选文件</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时间：比选申请截止日2天前</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2.2.2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比选文件澄清</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发出的形式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送交比选申请文件截止之日2天前，比选人将以补遗书形式对比选文件进行澄清，补遗书（如果有）、通知书（如果有）及相关公告在四川高路信息科技有限公司网站（http：//www.scglxx.com/）发布，由比选申请人自行下载。</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比选申请人应在比选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2.2.3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比选申请人确认收到比选文件澄清</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u w:val="single"/>
              </w:rPr>
            </w:pPr>
            <w:r>
              <w:rPr>
                <w:rFonts w:hint="eastAsia" w:ascii="宋体" w:hAnsi="宋体" w:cs="宋体"/>
                <w:color w:val="000000"/>
                <w:kern w:val="0"/>
                <w:sz w:val="22"/>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2.3.1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比选文件修改</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发出的形式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送交比选申请文件截止之日2天前，比选人将以补遗书形式对比选文件进行修改，补遗书（如果有）、通知书（如果有）及相关公告在四川高路信息科技有限公司网站（http：//www.scglxx.com/）发布，由比选申请人自行下载。</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比选申请人应在比选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2.3.2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比选申请人确认收到比选文件修改</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比选申请文件的组成</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见第七章“比选申请文件格式”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增值税税金的</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计算方法</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工程量清单的</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填写方式</w:t>
            </w:r>
          </w:p>
        </w:tc>
        <w:tc>
          <w:tcPr>
            <w:tcW w:w="5737" w:type="dxa"/>
            <w:vAlign w:val="center"/>
          </w:tcPr>
          <w:p>
            <w:pPr>
              <w:autoSpaceDE w:val="0"/>
              <w:autoSpaceDN w:val="0"/>
              <w:adjustRightInd w:val="0"/>
              <w:snapToGrid w:val="0"/>
              <w:spacing w:line="240" w:lineRule="auto"/>
              <w:ind w:right="42" w:rightChars="20" w:firstLine="0" w:firstLineChars="0"/>
              <w:rPr>
                <w:rFonts w:hint="eastAsia" w:ascii="宋体" w:hAnsi="宋体" w:cs="宋体"/>
                <w:color w:val="000000"/>
                <w:kern w:val="0"/>
                <w:sz w:val="22"/>
              </w:rPr>
            </w:pPr>
            <w:r>
              <w:rPr>
                <w:rFonts w:hint="eastAsia"/>
                <w:lang w:bidi="ar"/>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报价方式</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3.2.6</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是否接受调价函</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3.2.8</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最高比选申请</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限价</w:t>
            </w:r>
          </w:p>
        </w:tc>
        <w:tc>
          <w:tcPr>
            <w:tcW w:w="5737" w:type="dxa"/>
            <w:vAlign w:val="center"/>
          </w:tcPr>
          <w:p>
            <w:pPr>
              <w:autoSpaceDE w:val="0"/>
              <w:autoSpaceDN w:val="0"/>
              <w:adjustRightInd w:val="0"/>
              <w:snapToGrid w:val="0"/>
              <w:spacing w:line="240" w:lineRule="auto"/>
              <w:ind w:left="42" w:leftChars="20" w:right="42" w:rightChars="20" w:firstLine="0" w:firstLineChars="0"/>
              <w:rPr>
                <w:rFonts w:hint="eastAsia" w:ascii="宋体" w:hAnsi="宋体" w:cs="宋体"/>
                <w:b/>
                <w:bCs/>
                <w:color w:val="000000"/>
                <w:kern w:val="0"/>
                <w:sz w:val="22"/>
              </w:rPr>
            </w:pPr>
            <w:r>
              <w:rPr>
                <w:rFonts w:hint="eastAsia" w:ascii="宋体" w:hAnsi="宋体" w:cs="宋体"/>
                <w:b/>
                <w:bCs/>
                <w:color w:val="000000"/>
                <w:kern w:val="0"/>
                <w:sz w:val="22"/>
                <w:u w:val="single"/>
              </w:rPr>
              <w:t>YFFY标段：465000.00元</w:t>
            </w:r>
          </w:p>
          <w:p>
            <w:pPr>
              <w:autoSpaceDE w:val="0"/>
              <w:autoSpaceDN w:val="0"/>
              <w:adjustRightInd w:val="0"/>
              <w:snapToGrid w:val="0"/>
              <w:spacing w:line="240" w:lineRule="auto"/>
              <w:ind w:left="42" w:leftChars="20" w:right="42" w:rightChars="20" w:firstLine="0" w:firstLineChars="0"/>
              <w:rPr>
                <w:rFonts w:hint="eastAsia" w:ascii="宋体" w:hAnsi="宋体" w:cs="宋体"/>
                <w:color w:val="000000"/>
                <w:kern w:val="0"/>
                <w:sz w:val="22"/>
              </w:rPr>
            </w:pPr>
            <w:r>
              <w:rPr>
                <w:rFonts w:hint="eastAsia" w:ascii="宋体" w:hAnsi="宋体" w:cs="宋体"/>
                <w:color w:val="000000"/>
                <w:kern w:val="0"/>
                <w:sz w:val="22"/>
              </w:rPr>
              <w:t>比选申请文件中的比选申请报价不得高于最高比选申请限价，否则其比选申请将被否决。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3.2.9</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比选申请报价的其他要求</w:t>
            </w:r>
          </w:p>
        </w:tc>
        <w:tc>
          <w:tcPr>
            <w:tcW w:w="5737" w:type="dxa"/>
            <w:vAlign w:val="center"/>
          </w:tcPr>
          <w:p>
            <w:pPr>
              <w:pStyle w:val="17"/>
              <w:numPr>
                <w:ilvl w:val="0"/>
                <w:numId w:val="4"/>
              </w:numPr>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本次比选，报价采用总价进行报价。</w:t>
            </w:r>
          </w:p>
          <w:p>
            <w:pPr>
              <w:pStyle w:val="17"/>
              <w:numPr>
                <w:ilvl w:val="0"/>
                <w:numId w:val="4"/>
              </w:numPr>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比选申请人应充分了解本项目的总体情况以及影响比选申请报价的其他要素。</w:t>
            </w:r>
          </w:p>
          <w:p>
            <w:pPr>
              <w:pStyle w:val="17"/>
              <w:numPr>
                <w:ilvl w:val="0"/>
                <w:numId w:val="4"/>
              </w:numPr>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报价总价及子目单价均为含税价（需开具增值税专用发票）。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3.3.1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比选申请有效期</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color w:val="000000"/>
                <w:sz w:val="22"/>
                <w:szCs w:val="22"/>
              </w:rPr>
              <w:t>自比选申请人提交比选申请文件截止之日起计算</w:t>
            </w:r>
            <w:r>
              <w:rPr>
                <w:rFonts w:hint="eastAsia" w:ascii="宋体" w:hAnsi="宋体" w:cs="宋体"/>
                <w:color w:val="000000"/>
                <w:sz w:val="22"/>
                <w:szCs w:val="22"/>
                <w:u w:val="single"/>
              </w:rPr>
              <w:t xml:space="preserve"> 90 </w:t>
            </w:r>
            <w:r>
              <w:rPr>
                <w:rFonts w:hint="eastAsia" w:ascii="宋体" w:hAnsi="宋体" w:cs="宋体"/>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3.4.1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比选申请保证金</w:t>
            </w:r>
          </w:p>
        </w:tc>
        <w:tc>
          <w:tcPr>
            <w:tcW w:w="5737" w:type="dxa"/>
            <w:vAlign w:val="center"/>
          </w:tcPr>
          <w:p>
            <w:pPr>
              <w:pStyle w:val="17"/>
              <w:adjustRightInd w:val="0"/>
              <w:snapToGrid w:val="0"/>
              <w:spacing w:after="0" w:line="240" w:lineRule="auto"/>
              <w:ind w:left="-3" w:leftChars="0" w:right="42" w:rightChars="20" w:firstLine="3" w:firstLineChars="0"/>
              <w:rPr>
                <w:rFonts w:hint="eastAsia" w:ascii="宋体" w:hAnsi="宋体" w:cs="宋体"/>
                <w:color w:val="000000"/>
                <w:sz w:val="22"/>
                <w:szCs w:val="22"/>
              </w:rPr>
            </w:pPr>
            <w:r>
              <w:rPr>
                <w:rFonts w:hint="eastAsia" w:ascii="宋体" w:hAnsi="宋体" w:cs="宋体"/>
                <w:color w:val="000000"/>
                <w:sz w:val="22"/>
                <w:szCs w:val="22"/>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3.4.3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比选申请保证金的退还方式</w:t>
            </w:r>
          </w:p>
        </w:tc>
        <w:tc>
          <w:tcPr>
            <w:tcW w:w="5737" w:type="dxa"/>
            <w:vAlign w:val="center"/>
          </w:tcPr>
          <w:p>
            <w:pPr>
              <w:pStyle w:val="17"/>
              <w:adjustRightInd w:val="0"/>
              <w:snapToGrid w:val="0"/>
              <w:spacing w:after="0" w:line="240" w:lineRule="auto"/>
              <w:ind w:left="-3" w:leftChars="0" w:right="42" w:rightChars="20" w:firstLine="3" w:firstLineChars="0"/>
              <w:rPr>
                <w:rFonts w:hint="eastAsia" w:ascii="宋体" w:hAnsi="宋体" w:cs="宋体"/>
                <w:b/>
                <w:bCs/>
                <w:color w:val="000000"/>
                <w:sz w:val="22"/>
                <w:szCs w:val="22"/>
              </w:rPr>
            </w:pPr>
            <w:r>
              <w:rPr>
                <w:rFonts w:hint="eastAsia" w:ascii="宋体" w:hAnsi="宋体" w:cs="宋体"/>
                <w:color w:val="000000"/>
                <w:sz w:val="22"/>
                <w:szCs w:val="22"/>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3.4.4</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其他不予退还比选申请保证金的情形</w:t>
            </w:r>
          </w:p>
        </w:tc>
        <w:tc>
          <w:tcPr>
            <w:tcW w:w="5737" w:type="dxa"/>
            <w:vAlign w:val="center"/>
          </w:tcPr>
          <w:p>
            <w:pPr>
              <w:pStyle w:val="17"/>
              <w:adjustRightInd w:val="0"/>
              <w:snapToGrid w:val="0"/>
              <w:spacing w:after="0" w:line="240" w:lineRule="auto"/>
              <w:ind w:left="-3" w:leftChars="0" w:right="42" w:rightChars="20" w:firstLine="3" w:firstLineChars="0"/>
              <w:rPr>
                <w:rFonts w:hint="eastAsia" w:ascii="宋体" w:hAnsi="宋体" w:cs="宋体"/>
                <w:color w:val="000000"/>
                <w:sz w:val="22"/>
                <w:szCs w:val="22"/>
              </w:rPr>
            </w:pPr>
            <w:r>
              <w:rPr>
                <w:rFonts w:hint="eastAsia" w:ascii="宋体" w:hAnsi="宋体" w:cs="宋体"/>
                <w:color w:val="000000"/>
                <w:sz w:val="22"/>
                <w:szCs w:val="22"/>
              </w:rPr>
              <w:t>本项目不需要提交比选申请保证金。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9" w:type="dxa"/>
            <w:vAlign w:val="center"/>
          </w:tcPr>
          <w:p>
            <w:pPr>
              <w:pStyle w:val="15"/>
              <w:spacing w:line="240" w:lineRule="auto"/>
              <w:ind w:firstLine="0" w:firstLineChars="0"/>
              <w:jc w:val="center"/>
              <w:rPr>
                <w:rFonts w:hint="eastAsia" w:ascii="宋体" w:hAnsi="宋体" w:cs="宋体"/>
                <w:color w:val="000000"/>
                <w:kern w:val="0"/>
                <w:sz w:val="22"/>
              </w:rPr>
            </w:pPr>
            <w:r>
              <w:rPr>
                <w:sz w:val="21"/>
                <w:szCs w:val="21"/>
                <w:lang w:bidi="ar"/>
              </w:rPr>
              <w:t>3.5.1</w:t>
            </w:r>
          </w:p>
        </w:tc>
        <w:tc>
          <w:tcPr>
            <w:tcW w:w="1846" w:type="dxa"/>
            <w:vAlign w:val="center"/>
          </w:tcPr>
          <w:p>
            <w:pPr>
              <w:pStyle w:val="15"/>
              <w:spacing w:line="240" w:lineRule="auto"/>
              <w:ind w:firstLine="0" w:firstLineChars="0"/>
              <w:jc w:val="center"/>
              <w:rPr>
                <w:rFonts w:hint="eastAsia" w:ascii="宋体" w:hAnsi="宋体" w:cs="宋体"/>
                <w:color w:val="000000"/>
                <w:kern w:val="0"/>
                <w:sz w:val="22"/>
              </w:rPr>
            </w:pPr>
            <w:r>
              <w:rPr>
                <w:rFonts w:hint="eastAsia"/>
                <w:kern w:val="0"/>
                <w:szCs w:val="21"/>
                <w:lang w:bidi="ar"/>
              </w:rPr>
              <w:t>资格审查资料的特殊要求</w:t>
            </w:r>
          </w:p>
        </w:tc>
        <w:tc>
          <w:tcPr>
            <w:tcW w:w="5737" w:type="dxa"/>
            <w:vAlign w:val="center"/>
          </w:tcPr>
          <w:p>
            <w:pPr>
              <w:pStyle w:val="15"/>
              <w:adjustRightInd w:val="0"/>
              <w:snapToGrid w:val="0"/>
              <w:spacing w:line="240" w:lineRule="auto"/>
              <w:ind w:firstLine="0" w:firstLineChars="0"/>
              <w:rPr>
                <w:sz w:val="21"/>
                <w:szCs w:val="21"/>
              </w:rPr>
            </w:pPr>
            <w:r>
              <w:rPr>
                <w:sz w:val="21"/>
                <w:szCs w:val="21"/>
                <w:lang w:bidi="ar"/>
              </w:rPr>
              <w:t>1</w:t>
            </w:r>
            <w:r>
              <w:rPr>
                <w:rFonts w:hint="eastAsia"/>
                <w:sz w:val="21"/>
                <w:szCs w:val="21"/>
                <w:lang w:bidi="ar"/>
              </w:rPr>
              <w:t>、比选文件中所指的盖单位章均为盖单位鲜章，除此以外的其它形式均为不满足比选文件强制要求。</w:t>
            </w:r>
          </w:p>
          <w:p>
            <w:pPr>
              <w:pStyle w:val="15"/>
              <w:spacing w:line="240" w:lineRule="auto"/>
              <w:ind w:firstLine="0" w:firstLineChars="0"/>
              <w:rPr>
                <w:rFonts w:hint="eastAsia" w:ascii="宋体" w:hAnsi="宋体" w:cs="宋体"/>
                <w:color w:val="000000"/>
                <w:sz w:val="22"/>
              </w:rPr>
            </w:pPr>
            <w:r>
              <w:rPr>
                <w:sz w:val="21"/>
                <w:szCs w:val="21"/>
                <w:lang w:bidi="ar"/>
              </w:rPr>
              <w:t>2</w:t>
            </w:r>
            <w:r>
              <w:rPr>
                <w:rFonts w:hint="eastAsia"/>
                <w:sz w:val="21"/>
                <w:szCs w:val="21"/>
                <w:lang w:bidi="ar"/>
              </w:rPr>
              <w:t>、凡未按比选文件要求附资料的按照不满足比选文件强制要求进行评审。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3.5.2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近年财务状况的要求</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时间要求：2022年或2023年</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证明材料：“近年财务状况”应附的证明材料以第七章“比选文件格式”中的要求为准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3.5.3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近年完成的类似</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项目情况的要求</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时间要求：2021年1月1日至本次比选申请截止之日</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证明材料：“近年完成类似项目情况”应附的证明材料以第七章“比选申请文件格式”中的要求为准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3.5.4</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比选申请人信誉</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情况表</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“比选申请人信誉情况表”应附的证明材料以第七章“比选文件格式”中的要求为准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3.6.1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是否允许递交备选比选申请方案</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3.7.1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比选申请文件份数及其他要求</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比选申请文件正本：1份，副本：1份</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3.7.2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装订的其他要求</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比选申请文件的正本、副本应编制目录、且逐页标注连续编码。比选申请文件应采用粘贴或装订方式分别装订成册，并标明“正本”、“副本”，不得采用活页夹等可随时拆换的方式装订，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4.1.1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比选申请文件的加密、包封</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4.1.2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比选申请文件封套上应载明的信息</w:t>
            </w:r>
          </w:p>
        </w:tc>
        <w:tc>
          <w:tcPr>
            <w:tcW w:w="5737" w:type="dxa"/>
            <w:vAlign w:val="center"/>
          </w:tcPr>
          <w:p>
            <w:pPr>
              <w:pStyle w:val="25"/>
              <w:jc w:val="both"/>
              <w:rPr>
                <w:rFonts w:hint="eastAsia" w:hAnsi="宋体"/>
                <w:color w:val="auto"/>
                <w:sz w:val="22"/>
                <w:szCs w:val="22"/>
                <w:lang w:eastAsia="zh-CN"/>
              </w:rPr>
            </w:pPr>
            <w:r>
              <w:rPr>
                <w:rFonts w:hint="eastAsia" w:hAnsi="宋体"/>
                <w:color w:val="auto"/>
                <w:sz w:val="22"/>
                <w:szCs w:val="22"/>
                <w:u w:val="single"/>
                <w:lang w:eastAsia="zh-CN"/>
              </w:rPr>
              <w:t xml:space="preserve">    比选项目名称       标段号   </w:t>
            </w:r>
            <w:r>
              <w:rPr>
                <w:rFonts w:hint="eastAsia" w:hAnsi="宋体"/>
                <w:color w:val="auto"/>
                <w:sz w:val="22"/>
                <w:szCs w:val="22"/>
                <w:lang w:eastAsia="zh-CN"/>
              </w:rPr>
              <w:t>比选申请文件</w:t>
            </w:r>
          </w:p>
          <w:p>
            <w:pPr>
              <w:pStyle w:val="25"/>
              <w:jc w:val="both"/>
              <w:rPr>
                <w:rFonts w:hint="eastAsia" w:hAnsi="宋体"/>
                <w:color w:val="auto"/>
                <w:sz w:val="22"/>
                <w:szCs w:val="22"/>
                <w:lang w:eastAsia="zh-CN"/>
              </w:rPr>
            </w:pPr>
            <w:r>
              <w:rPr>
                <w:rFonts w:hint="eastAsia" w:hAnsi="宋体"/>
                <w:color w:val="auto"/>
                <w:sz w:val="22"/>
                <w:szCs w:val="22"/>
                <w:lang w:eastAsia="zh-CN"/>
              </w:rPr>
              <w:t>在</w:t>
            </w:r>
            <w:r>
              <w:rPr>
                <w:rFonts w:hint="eastAsia" w:hAnsi="宋体"/>
                <w:color w:val="auto"/>
                <w:sz w:val="22"/>
                <w:szCs w:val="22"/>
                <w:u w:val="single"/>
                <w:lang w:eastAsia="zh-CN"/>
              </w:rPr>
              <w:t xml:space="preserve">   年   月    日    时    分</w:t>
            </w:r>
            <w:r>
              <w:rPr>
                <w:rFonts w:hint="eastAsia" w:hAnsi="宋体"/>
                <w:color w:val="auto"/>
                <w:sz w:val="22"/>
                <w:szCs w:val="22"/>
                <w:lang w:eastAsia="zh-CN"/>
              </w:rPr>
              <w:t>前不得开启</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sz w:val="22"/>
                <w:szCs w:val="22"/>
              </w:rPr>
              <w:t>比选申请人名称：</w:t>
            </w:r>
            <w:r>
              <w:rPr>
                <w:rFonts w:hint="eastAsia" w:ascii="宋体" w:hAnsi="宋体" w:cs="宋体"/>
                <w:sz w:val="22"/>
                <w:szCs w:val="22"/>
                <w:u w:val="single"/>
              </w:rPr>
              <w:t xml:space="preserve">                   </w:t>
            </w:r>
            <w:r>
              <w:rPr>
                <w:rFonts w:hint="eastAsia" w:ascii="宋体" w:hAnsi="宋体" w:cs="宋体"/>
                <w:sz w:val="22"/>
                <w:szCs w:val="2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4.2.1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是否退还</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u w:val="single"/>
              </w:rPr>
            </w:pPr>
            <w:r>
              <w:rPr>
                <w:rFonts w:hint="eastAsia" w:ascii="宋体" w:hAnsi="宋体" w:cs="宋体"/>
                <w:color w:val="000000"/>
                <w:sz w:val="22"/>
                <w:szCs w:val="22"/>
              </w:rPr>
              <w:t>若项目比选申请人少于3家（不含3家）将不予开标，比选申请文件原封退还。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5.1.1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开标时间和地点</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开标时间：见比选公告</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开标地点：见比选公告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5.1.2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开标程序</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6.1.1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评审委员会的</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组建</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评审委员会构成：5人；</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6.1.2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评审委员会</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推荐中选候选人</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的人数</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评审委员会推荐中选候选人的人数：1-3名（若不足3名，则按相应数量推荐）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中选候选人公示</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媒介及期限</w:t>
            </w:r>
          </w:p>
        </w:tc>
        <w:tc>
          <w:tcPr>
            <w:tcW w:w="5737" w:type="dxa"/>
            <w:vAlign w:val="center"/>
          </w:tcPr>
          <w:p>
            <w:pPr>
              <w:pStyle w:val="25"/>
              <w:jc w:val="both"/>
              <w:rPr>
                <w:rFonts w:hint="eastAsia" w:hAnsi="宋体"/>
                <w:color w:val="auto"/>
                <w:sz w:val="22"/>
                <w:szCs w:val="22"/>
                <w:u w:val="single"/>
                <w:lang w:eastAsia="zh-CN"/>
              </w:rPr>
            </w:pPr>
            <w:r>
              <w:rPr>
                <w:rFonts w:hint="eastAsia" w:hAnsi="宋体"/>
                <w:sz w:val="22"/>
                <w:szCs w:val="22"/>
                <w:lang w:eastAsia="zh-CN"/>
              </w:rPr>
              <w:t>公示媒介：四川高路信息科技有限公司网站</w:t>
            </w:r>
            <w:r>
              <w:rPr>
                <w:rFonts w:hint="eastAsia" w:hAnsi="宋体"/>
                <w:color w:val="auto"/>
                <w:sz w:val="22"/>
                <w:szCs w:val="22"/>
                <w:u w:val="single"/>
              </w:rPr>
              <w:t>http：//www.scglxx.com/</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7.2.1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是否授权评审委</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员会确定中选人</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7.3.1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履约保证金</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（1）履约保证金金额为中选价的10</w:t>
            </w:r>
            <w:r>
              <w:rPr>
                <w:rFonts w:hint="eastAsia" w:ascii="宋体" w:hAnsi="宋体" w:cs="宋体"/>
                <w:sz w:val="22"/>
                <w:szCs w:val="22"/>
                <w:u w:val="single"/>
              </w:rPr>
              <w:t>%</w:t>
            </w:r>
            <w:r>
              <w:rPr>
                <w:rFonts w:hint="eastAsia" w:ascii="宋体" w:hAnsi="宋体" w:cs="宋体"/>
                <w:sz w:val="22"/>
                <w:szCs w:val="22"/>
              </w:rPr>
              <w:t>，履约保证金的形式由中选人自主选择银行保函、保险保函或现金、支票等支付形式。</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2）银行保函应由支行及以上国有或股份制商业银行开具，保险保函由保险公司开具，保函保证时间不低于12个月；现金、支票等形式的履约保证金必须从比选申请人公司支行及以上国有或股份制商业银行账户中转出或开具。</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（3）如中选人因比选人规定提交履约保证金的时间不足以开具银行保函或保险保函，以现金、支票等形式提交履约保证金后，可以以银行保函或保险保函替换以现金、支票等形式提交的履约保证金。</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履约保证金收款账户信息如下：</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账户名称：四川智慧高速科技有限公司</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开 户 行：中国建设银行股份有限公司成都南郊支行</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账    号：5100 1875 1360 5036 5892</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sz w:val="22"/>
                <w:szCs w:val="22"/>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5"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7.3.2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履约保证金的</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退还</w:t>
            </w:r>
          </w:p>
        </w:tc>
        <w:tc>
          <w:tcPr>
            <w:tcW w:w="5737" w:type="dxa"/>
            <w:vAlign w:val="center"/>
          </w:tcPr>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1、以现金、支票等形式缴纳的履约保证金，可以根据项目进度退款，按比例</w:t>
            </w:r>
            <w:r>
              <w:rPr>
                <w:rFonts w:hint="eastAsia" w:ascii="宋体" w:hAnsi="宋体" w:cs="宋体"/>
                <w:b/>
                <w:bCs/>
                <w:kern w:val="0"/>
                <w:sz w:val="22"/>
              </w:rPr>
              <w:t>无息</w:t>
            </w:r>
            <w:r>
              <w:rPr>
                <w:rFonts w:hint="eastAsia" w:ascii="宋体" w:hAnsi="宋体" w:cs="宋体"/>
                <w:kern w:val="0"/>
                <w:sz w:val="22"/>
              </w:rPr>
              <w:t>退还。</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2、银行保函、保险保函服务过程中不退还。</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3、中选人经办人持以下资料到比选人处办理退还手续：</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（1）写明中</w:t>
            </w:r>
            <w:r>
              <w:rPr>
                <w:rFonts w:hint="eastAsia" w:ascii="宋体" w:hAnsi="宋体" w:cs="宋体"/>
                <w:kern w:val="0"/>
                <w:sz w:val="22"/>
                <w:lang w:val="en-US" w:eastAsia="zh-CN"/>
              </w:rPr>
              <w:t>选</w:t>
            </w:r>
            <w:r>
              <w:rPr>
                <w:rFonts w:hint="eastAsia" w:ascii="宋体" w:hAnsi="宋体" w:cs="宋体"/>
                <w:kern w:val="0"/>
                <w:sz w:val="22"/>
              </w:rPr>
              <w:t>单位（公司）银行账户、账号的单位介绍信及经办人身份证复印件（出示身份证原件）；</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（2）汇款凭证复印件；</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（3）中选人基本存款账号开户许可证复印件、基本存款账户信息表（基本账户开户行出具）或开立银行结算账户申请书（加盖单位公章）；</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（4）与比选人签订的合同原件及履约担保（或履约保函）收据复印件；</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（5）加盖中选人单位财务专用章的履约保证金收据（注：收据须会计、出纳、经办人签字，签字须姓名完整且收据上的经办人与介绍信、身份证复印件人员为同一个人）</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（6）《履约保证金退还申请》（加盖单位公章），并经比选人项目经理、部门负责人、分管副总经理签字。</w:t>
            </w:r>
          </w:p>
          <w:p>
            <w:pPr>
              <w:adjustRightInd w:val="0"/>
              <w:snapToGrid w:val="0"/>
              <w:spacing w:line="240" w:lineRule="auto"/>
              <w:ind w:left="42" w:leftChars="20" w:right="42" w:rightChars="20" w:firstLine="0" w:firstLineChars="0"/>
              <w:rPr>
                <w:rFonts w:hint="eastAsia" w:ascii="宋体" w:hAnsi="宋体" w:cs="宋体"/>
                <w:kern w:val="0"/>
                <w:sz w:val="22"/>
              </w:rPr>
            </w:pPr>
            <w:r>
              <w:rPr>
                <w:rFonts w:hint="eastAsia" w:ascii="宋体" w:hAnsi="宋体" w:cs="宋体"/>
                <w:kern w:val="0"/>
                <w:sz w:val="22"/>
              </w:rPr>
              <w:t>（7）</w:t>
            </w:r>
            <w:r>
              <w:rPr>
                <w:rFonts w:hint="eastAsia"/>
                <w:szCs w:val="21"/>
                <w:lang w:bidi="ar"/>
              </w:rPr>
              <w:t>退还履约保证金经办人：夏先生</w:t>
            </w:r>
            <w:r>
              <w:rPr>
                <w:szCs w:val="21"/>
                <w:lang w:bidi="ar"/>
              </w:rPr>
              <w:br w:type="textWrapping"/>
            </w:r>
            <w:r>
              <w:rPr>
                <w:rFonts w:hint="eastAsia"/>
                <w:szCs w:val="21"/>
                <w:lang w:bidi="ar"/>
              </w:rPr>
              <w:t>联系电话：17318960817。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7.4.1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签订合同</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7.4.2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签约合同价的</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确定原则</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（1）签约合同价为比选申请人比选申请函上的比选申请总报价大写金额；</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（2）签订合同协议书时如需对工程量清单子项进行相应修正的，修正原则如下：</w:t>
            </w:r>
          </w:p>
          <w:p>
            <w:pPr>
              <w:pStyle w:val="17"/>
              <w:adjustRightInd w:val="0"/>
              <w:snapToGrid w:val="0"/>
              <w:spacing w:after="0" w:line="240" w:lineRule="auto"/>
              <w:ind w:left="42" w:leftChars="20" w:right="42" w:rightChars="20" w:firstLine="440"/>
              <w:rPr>
                <w:rFonts w:hint="eastAsia" w:ascii="宋体" w:hAnsi="宋体" w:cs="宋体"/>
                <w:color w:val="000000"/>
                <w:sz w:val="22"/>
                <w:szCs w:val="22"/>
              </w:rPr>
            </w:pPr>
            <w:r>
              <w:rPr>
                <w:rFonts w:hint="eastAsia" w:ascii="宋体" w:hAnsi="宋体" w:cs="宋体"/>
                <w:color w:val="000000"/>
                <w:sz w:val="22"/>
                <w:szCs w:val="22"/>
              </w:rPr>
              <w:t>比选申请函中比选申请总报价大写金额与依据工程量清单子目数量及单价（或总额价）计算出的结果不一致的，以比选申请函中比选申请总报价大写金额为准修正单价：首先按照工程量清单中有关规定，对于比选申请人不符合要求的报价予以修正；然后再对其他单价（或总额价）按比例进行修正；修正后的价格对合同双方具有约束力。</w:t>
            </w:r>
          </w:p>
          <w:p>
            <w:pPr>
              <w:pStyle w:val="17"/>
              <w:adjustRightInd w:val="0"/>
              <w:snapToGrid w:val="0"/>
              <w:spacing w:after="0" w:line="240" w:lineRule="auto"/>
              <w:ind w:left="42" w:leftChars="20" w:right="42" w:rightChars="20" w:firstLine="440"/>
              <w:rPr>
                <w:rFonts w:hint="eastAsia" w:ascii="宋体" w:hAnsi="宋体" w:cs="宋体"/>
                <w:color w:val="000000"/>
                <w:sz w:val="22"/>
                <w:szCs w:val="22"/>
              </w:rPr>
            </w:pPr>
            <w:r>
              <w:rPr>
                <w:rFonts w:hint="eastAsia" w:ascii="宋体" w:hAnsi="宋体" w:cs="宋体"/>
                <w:color w:val="000000"/>
                <w:sz w:val="22"/>
                <w:szCs w:val="22"/>
              </w:rPr>
              <w:t>如果中选人不接受比选人按本项约定进行的修正，则视为中选人拒签合同，将取消其中选资格，给比选人造成的损失超过比选申请保证金数额的，中选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89" w:type="dxa"/>
            <w:vAlign w:val="center"/>
          </w:tcPr>
          <w:p>
            <w:pPr>
              <w:pStyle w:val="10"/>
              <w:adjustRightInd w:val="0"/>
              <w:snapToGrid w:val="0"/>
              <w:jc w:val="center"/>
              <w:rPr>
                <w:rFonts w:hint="eastAsia" w:hAnsi="宋体" w:cs="宋体"/>
                <w:sz w:val="22"/>
                <w:szCs w:val="22"/>
              </w:rPr>
            </w:pPr>
            <w:r>
              <w:rPr>
                <w:rFonts w:hint="eastAsia" w:hAnsi="宋体" w:cs="宋体"/>
                <w:sz w:val="22"/>
                <w:szCs w:val="22"/>
              </w:rPr>
              <w:t>8.1.1</w:t>
            </w:r>
          </w:p>
        </w:tc>
        <w:tc>
          <w:tcPr>
            <w:tcW w:w="1846" w:type="dxa"/>
            <w:vAlign w:val="center"/>
          </w:tcPr>
          <w:p>
            <w:pPr>
              <w:pStyle w:val="25"/>
              <w:snapToGrid w:val="0"/>
              <w:jc w:val="center"/>
              <w:rPr>
                <w:rFonts w:hint="eastAsia" w:hAnsi="宋体"/>
                <w:color w:val="auto"/>
                <w:sz w:val="22"/>
                <w:szCs w:val="22"/>
                <w:lang w:eastAsia="zh-CN"/>
              </w:rPr>
            </w:pPr>
            <w:r>
              <w:rPr>
                <w:rFonts w:hint="eastAsia" w:hAnsi="宋体"/>
                <w:color w:val="auto"/>
                <w:sz w:val="22"/>
                <w:szCs w:val="22"/>
              </w:rPr>
              <w:t>监督部门</w:t>
            </w:r>
          </w:p>
        </w:tc>
        <w:tc>
          <w:tcPr>
            <w:tcW w:w="5737" w:type="dxa"/>
            <w:vAlign w:val="center"/>
          </w:tcPr>
          <w:p>
            <w:pPr>
              <w:pStyle w:val="25"/>
              <w:adjustRightInd/>
              <w:jc w:val="both"/>
              <w:rPr>
                <w:rFonts w:hint="eastAsia" w:hAnsi="宋体"/>
                <w:sz w:val="22"/>
                <w:szCs w:val="22"/>
                <w:lang w:eastAsia="zh-CN"/>
              </w:rPr>
            </w:pPr>
            <w:r>
              <w:rPr>
                <w:rFonts w:hint="eastAsia" w:hAnsi="宋体"/>
                <w:sz w:val="22"/>
                <w:szCs w:val="22"/>
                <w:lang w:eastAsia="zh-CN"/>
              </w:rPr>
              <w:t>监督部门：四川高路信息科技有限公司审计法务部</w:t>
            </w:r>
          </w:p>
          <w:p>
            <w:pPr>
              <w:pStyle w:val="17"/>
              <w:adjustRightInd w:val="0"/>
              <w:snapToGrid w:val="0"/>
              <w:spacing w:after="0" w:line="240" w:lineRule="auto"/>
              <w:ind w:left="42" w:leftChars="20" w:right="42" w:rightChars="20" w:firstLine="0" w:firstLineChars="0"/>
              <w:rPr>
                <w:rFonts w:hint="eastAsia" w:ascii="宋体" w:hAnsi="宋体" w:cs="宋体"/>
                <w:sz w:val="22"/>
                <w:szCs w:val="22"/>
              </w:rPr>
            </w:pPr>
            <w:r>
              <w:rPr>
                <w:rFonts w:hint="eastAsia" w:ascii="宋体" w:hAnsi="宋体" w:cs="宋体"/>
                <w:color w:val="000000"/>
                <w:sz w:val="22"/>
                <w:szCs w:val="22"/>
              </w:rPr>
              <w:t>电话：028-85525408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72" w:type="dxa"/>
            <w:gridSpan w:val="3"/>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9.1.1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是否采用</w:t>
            </w:r>
          </w:p>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电子比选申请</w:t>
            </w:r>
          </w:p>
        </w:tc>
        <w:tc>
          <w:tcPr>
            <w:tcW w:w="5737" w:type="dxa"/>
            <w:vAlign w:val="center"/>
          </w:tcPr>
          <w:p>
            <w:pPr>
              <w:autoSpaceDE w:val="0"/>
              <w:autoSpaceDN w:val="0"/>
              <w:adjustRightInd w:val="0"/>
              <w:snapToGrid w:val="0"/>
              <w:spacing w:line="240" w:lineRule="auto"/>
              <w:ind w:left="42" w:leftChars="20" w:right="42" w:rightChars="20" w:firstLine="0" w:firstLineChars="0"/>
              <w:jc w:val="center"/>
              <w:rPr>
                <w:rFonts w:hint="eastAsia" w:ascii="宋体" w:hAnsi="宋体" w:cs="宋体"/>
                <w:color w:val="000000"/>
                <w:kern w:val="0"/>
                <w:sz w:val="22"/>
              </w:rPr>
            </w:pPr>
            <w:r>
              <w:rPr>
                <w:rFonts w:hint="eastAsia" w:ascii="宋体" w:hAnsi="宋体" w:cs="宋体"/>
                <w:color w:val="000000"/>
                <w:kern w:val="0"/>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10.1</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比选申请人的通讯和其他要求</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（1）比选申请人在送交比选申请文件之前无需向比选人登记有关比选申请人信息，不提供联系方式；</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（2）比选申请人在递交比选申请文件时登记的比选申请人信息及有效的联系方式，至评审结果公示前，必须保证其提供的联系方式处于有效工作状态，否则由此引起的一切后果由比选申请人承担。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10.2</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比选申请文件中权利义务应符合比选文件的规定</w:t>
            </w:r>
          </w:p>
        </w:tc>
        <w:tc>
          <w:tcPr>
            <w:tcW w:w="5737" w:type="dxa"/>
            <w:vAlign w:val="center"/>
          </w:tcPr>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（1）比选申请人应接受比选文件规定的风险划分原则，未提出新的风险划分办法；</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（2）比选申请人未增加发包人的责任范围，或减少比选申请人义务；</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（3）比选申请人未提出不同的工程验收、计量、支付办法；</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（4）比选申请人对合同纠纷、事故处理办法未提出异议；</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（5）比选申请人在比选活动中无欺诈行为；</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r>
              <w:rPr>
                <w:rFonts w:hint="eastAsia" w:ascii="宋体" w:hAnsi="宋体" w:cs="宋体"/>
                <w:color w:val="000000"/>
                <w:sz w:val="22"/>
                <w:szCs w:val="22"/>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189"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10.3</w:t>
            </w:r>
          </w:p>
        </w:tc>
        <w:tc>
          <w:tcPr>
            <w:tcW w:w="1846" w:type="dxa"/>
            <w:vAlign w:val="center"/>
          </w:tcPr>
          <w:p>
            <w:pPr>
              <w:autoSpaceDE w:val="0"/>
              <w:autoSpaceDN w:val="0"/>
              <w:adjustRightInd w:val="0"/>
              <w:snapToGrid w:val="0"/>
              <w:spacing w:line="240" w:lineRule="auto"/>
              <w:ind w:firstLine="0" w:firstLineChars="0"/>
              <w:jc w:val="center"/>
              <w:rPr>
                <w:rFonts w:hint="eastAsia" w:ascii="宋体" w:hAnsi="宋体" w:cs="宋体"/>
                <w:color w:val="000000"/>
                <w:kern w:val="0"/>
                <w:sz w:val="22"/>
              </w:rPr>
            </w:pPr>
            <w:r>
              <w:rPr>
                <w:rFonts w:hint="eastAsia" w:ascii="宋体" w:hAnsi="宋体" w:cs="宋体"/>
                <w:color w:val="000000"/>
                <w:kern w:val="0"/>
                <w:sz w:val="22"/>
              </w:rPr>
              <w:t>放弃中选的处理</w:t>
            </w:r>
          </w:p>
        </w:tc>
        <w:tc>
          <w:tcPr>
            <w:tcW w:w="5737" w:type="dxa"/>
            <w:vAlign w:val="center"/>
          </w:tcPr>
          <w:p>
            <w:pPr>
              <w:pStyle w:val="17"/>
              <w:adjustRightInd w:val="0"/>
              <w:snapToGrid w:val="0"/>
              <w:spacing w:after="0" w:line="240" w:lineRule="auto"/>
              <w:ind w:left="42" w:leftChars="20" w:right="42" w:rightChars="20" w:firstLine="0" w:firstLineChars="0"/>
              <w:rPr>
                <w:rFonts w:ascii="宋体" w:hAnsi="宋体" w:cs="宋体"/>
                <w:color w:val="000000"/>
                <w:sz w:val="22"/>
                <w:szCs w:val="22"/>
              </w:rPr>
            </w:pPr>
            <w:r>
              <w:rPr>
                <w:rFonts w:hint="eastAsia" w:ascii="宋体" w:hAnsi="宋体" w:cs="宋体"/>
                <w:color w:val="000000"/>
                <w:sz w:val="22"/>
                <w:szCs w:val="22"/>
              </w:rPr>
              <w:t>（</w:t>
            </w:r>
            <w:r>
              <w:rPr>
                <w:rFonts w:ascii="宋体" w:hAnsi="宋体" w:cs="宋体"/>
                <w:color w:val="000000"/>
                <w:sz w:val="22"/>
                <w:szCs w:val="22"/>
              </w:rPr>
              <w:t>1</w:t>
            </w:r>
            <w:r>
              <w:rPr>
                <w:rFonts w:hint="eastAsia" w:ascii="宋体" w:hAnsi="宋体" w:cs="宋体"/>
                <w:color w:val="000000"/>
                <w:sz w:val="22"/>
                <w:szCs w:val="22"/>
              </w:rPr>
              <w:t>）比选申请有效期内，比选申请人不得撤销比选申请文件。比选申请人若撤销比选申请文件的，比选人将不予退还其比选申请保证金，并将上报主管部门建议给予相应的处理；</w:t>
            </w:r>
          </w:p>
          <w:p>
            <w:pPr>
              <w:pStyle w:val="17"/>
              <w:adjustRightInd w:val="0"/>
              <w:snapToGrid w:val="0"/>
              <w:spacing w:after="0" w:line="240" w:lineRule="auto"/>
              <w:ind w:left="42" w:leftChars="20" w:right="42" w:rightChars="20" w:firstLine="0" w:firstLineChars="0"/>
              <w:rPr>
                <w:rFonts w:ascii="宋体" w:hAnsi="宋体" w:cs="宋体"/>
                <w:color w:val="000000"/>
                <w:sz w:val="22"/>
                <w:szCs w:val="22"/>
              </w:rPr>
            </w:pPr>
            <w:r>
              <w:rPr>
                <w:rFonts w:hint="eastAsia" w:ascii="宋体" w:hAnsi="宋体" w:cs="宋体"/>
                <w:color w:val="000000"/>
                <w:sz w:val="22"/>
                <w:szCs w:val="22"/>
              </w:rPr>
              <w:t>（2）合同协议书签订后，中选人放弃合同，比选人将不退还中选人履约保证金；给比选人造成的损失超过履约保证金数额的，中选人还应对超过部分予以赔偿，同时将上报主管部门建议给予相应的处理。</w:t>
            </w:r>
          </w:p>
          <w:p>
            <w:pPr>
              <w:pStyle w:val="17"/>
              <w:adjustRightInd w:val="0"/>
              <w:snapToGrid w:val="0"/>
              <w:spacing w:after="0" w:line="240" w:lineRule="auto"/>
              <w:ind w:left="42" w:leftChars="20" w:right="42" w:rightChars="20" w:firstLine="0" w:firstLineChars="0"/>
              <w:rPr>
                <w:rFonts w:hint="eastAsia" w:ascii="宋体" w:hAnsi="宋体" w:cs="宋体"/>
                <w:color w:val="000000"/>
                <w:sz w:val="22"/>
                <w:szCs w:val="22"/>
              </w:rPr>
            </w:pPr>
          </w:p>
        </w:tc>
      </w:tr>
    </w:tbl>
    <w:p>
      <w:pPr>
        <w:ind w:firstLine="420"/>
        <w:rPr>
          <w:rFonts w:hint="eastAsia" w:ascii="宋体" w:hAnsi="宋体" w:cs="宋体"/>
          <w:color w:val="000000"/>
          <w:kern w:val="0"/>
          <w:szCs w:val="21"/>
          <w:lang w:bidi="ar"/>
        </w:rPr>
      </w:pPr>
      <w:r>
        <w:rPr>
          <w:rFonts w:hint="eastAsia" w:ascii="宋体" w:hAnsi="宋体" w:cs="宋体"/>
          <w:color w:val="000000"/>
          <w:kern w:val="0"/>
          <w:szCs w:val="21"/>
          <w:lang w:bidi="ar"/>
        </w:rPr>
        <w:br w:type="page"/>
      </w:r>
    </w:p>
    <w:p>
      <w:pPr>
        <w:widowControl/>
        <w:spacing w:line="240" w:lineRule="auto"/>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附录1  资格审查条件（资质最低要求）</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标段号</w:t>
            </w:r>
          </w:p>
        </w:tc>
        <w:tc>
          <w:tcPr>
            <w:tcW w:w="6803"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vAlign w:val="center"/>
          </w:tcPr>
          <w:p>
            <w:pPr>
              <w:spacing w:line="240" w:lineRule="auto"/>
              <w:ind w:firstLine="0" w:firstLineChars="0"/>
              <w:jc w:val="center"/>
              <w:rPr>
                <w:rFonts w:hint="eastAsia" w:ascii="宋体" w:hAnsi="宋体" w:cs="宋体"/>
                <w:sz w:val="20"/>
                <w:szCs w:val="20"/>
              </w:rPr>
            </w:pPr>
            <w:r>
              <w:rPr>
                <w:rFonts w:hint="eastAsia" w:ascii="宋体" w:hAnsi="宋体" w:cs="宋体"/>
                <w:kern w:val="0"/>
                <w:sz w:val="20"/>
                <w:szCs w:val="20"/>
              </w:rPr>
              <w:t>YFFY</w:t>
            </w:r>
          </w:p>
        </w:tc>
        <w:tc>
          <w:tcPr>
            <w:tcW w:w="6803" w:type="dxa"/>
            <w:vAlign w:val="center"/>
          </w:tcPr>
          <w:p>
            <w:pPr>
              <w:spacing w:line="240" w:lineRule="auto"/>
              <w:ind w:firstLine="0" w:firstLineChars="0"/>
              <w:rPr>
                <w:rFonts w:hint="eastAsia" w:ascii="宋体" w:hAnsi="宋体" w:cs="宋体"/>
                <w:kern w:val="0"/>
                <w:sz w:val="20"/>
                <w:szCs w:val="20"/>
              </w:rPr>
            </w:pPr>
            <w:r>
              <w:rPr>
                <w:rFonts w:hint="eastAsia" w:ascii="宋体" w:hAnsi="宋体" w:cs="宋体"/>
                <w:kern w:val="0"/>
                <w:sz w:val="20"/>
                <w:szCs w:val="20"/>
              </w:rPr>
              <w:t>在中华人民共和国境内注册，具有独立法人资格，持有有效的营业执照（含三证合一）。</w:t>
            </w:r>
          </w:p>
        </w:tc>
      </w:tr>
    </w:tbl>
    <w:p>
      <w:pPr>
        <w:widowControl/>
        <w:spacing w:before="156" w:beforeLines="50"/>
        <w:ind w:firstLine="0" w:firstLineChars="0"/>
        <w:jc w:val="center"/>
        <w:rPr>
          <w:rFonts w:hint="eastAsia" w:ascii="宋体" w:hAnsi="宋体" w:cs="宋体"/>
          <w:kern w:val="0"/>
          <w:sz w:val="22"/>
          <w:szCs w:val="24"/>
        </w:rPr>
      </w:pPr>
    </w:p>
    <w:p>
      <w:pPr>
        <w:widowControl/>
        <w:spacing w:line="240" w:lineRule="auto"/>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附录2  资格审查条件（财务最低要求）</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标段号</w:t>
            </w:r>
          </w:p>
        </w:tc>
        <w:tc>
          <w:tcPr>
            <w:tcW w:w="6803"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vAlign w:val="center"/>
          </w:tcPr>
          <w:p>
            <w:pPr>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YFFY</w:t>
            </w:r>
          </w:p>
        </w:tc>
        <w:tc>
          <w:tcPr>
            <w:tcW w:w="6803" w:type="dxa"/>
            <w:vAlign w:val="center"/>
          </w:tcPr>
          <w:p>
            <w:pPr>
              <w:spacing w:line="240" w:lineRule="auto"/>
              <w:ind w:firstLine="0" w:firstLineChars="0"/>
              <w:rPr>
                <w:rFonts w:hint="eastAsia" w:ascii="宋体" w:hAnsi="宋体" w:cs="宋体"/>
                <w:sz w:val="20"/>
                <w:szCs w:val="20"/>
              </w:rPr>
            </w:pPr>
            <w:r>
              <w:rPr>
                <w:rFonts w:hint="eastAsia" w:ascii="宋体" w:hAnsi="宋体" w:cs="宋体"/>
                <w:sz w:val="20"/>
                <w:szCs w:val="20"/>
              </w:rPr>
              <w:t>比选申请人的财务能力应满足：比选申请人2022年或2023年净资产收益率≥0。</w:t>
            </w:r>
          </w:p>
        </w:tc>
      </w:tr>
    </w:tbl>
    <w:p>
      <w:pPr>
        <w:widowControl/>
        <w:spacing w:before="156" w:beforeLines="50"/>
        <w:ind w:firstLine="0" w:firstLineChars="0"/>
        <w:jc w:val="center"/>
        <w:rPr>
          <w:rFonts w:hint="eastAsia" w:ascii="宋体" w:hAnsi="宋体" w:cs="宋体"/>
          <w:kern w:val="0"/>
          <w:sz w:val="22"/>
          <w:szCs w:val="24"/>
        </w:rPr>
      </w:pPr>
    </w:p>
    <w:p>
      <w:pPr>
        <w:widowControl/>
        <w:spacing w:line="240" w:lineRule="auto"/>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附录3  资格审查条件（业绩最低要求）</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标段号</w:t>
            </w:r>
          </w:p>
        </w:tc>
        <w:tc>
          <w:tcPr>
            <w:tcW w:w="6803"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417" w:type="dxa"/>
            <w:vAlign w:val="center"/>
          </w:tcPr>
          <w:p>
            <w:pPr>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YFFY</w:t>
            </w:r>
          </w:p>
        </w:tc>
        <w:tc>
          <w:tcPr>
            <w:tcW w:w="6803" w:type="dxa"/>
            <w:vAlign w:val="center"/>
          </w:tcPr>
          <w:p>
            <w:pPr>
              <w:spacing w:line="240" w:lineRule="auto"/>
              <w:ind w:firstLine="0" w:firstLineChars="0"/>
              <w:rPr>
                <w:rFonts w:hint="eastAsia" w:ascii="宋体" w:hAnsi="宋体" w:cs="宋体"/>
                <w:sz w:val="20"/>
                <w:szCs w:val="20"/>
              </w:rPr>
            </w:pPr>
            <w:r>
              <w:rPr>
                <w:rFonts w:hint="eastAsia" w:ascii="宋体" w:hAnsi="宋体" w:cs="宋体"/>
                <w:sz w:val="20"/>
                <w:szCs w:val="20"/>
              </w:rPr>
              <w:t>2021年1月1日至本次比选申请截止之日期间，独立承接过</w:t>
            </w:r>
            <w:r>
              <w:rPr>
                <w:rFonts w:ascii="宋体" w:hAnsi="宋体" w:cs="宋体"/>
                <w:sz w:val="20"/>
                <w:szCs w:val="20"/>
              </w:rPr>
              <w:t>3</w:t>
            </w:r>
            <w:r>
              <w:rPr>
                <w:rFonts w:hint="eastAsia" w:ascii="宋体" w:hAnsi="宋体" w:cs="宋体"/>
                <w:sz w:val="20"/>
                <w:szCs w:val="20"/>
              </w:rPr>
              <w:t>个研发费用和科技成果转化指标实施咨询项目，或与研发费用归集、高新技术产品（服务）收入确认等相关的项目。</w:t>
            </w:r>
          </w:p>
          <w:p>
            <w:pPr>
              <w:spacing w:line="240" w:lineRule="auto"/>
              <w:ind w:firstLine="0" w:firstLineChars="0"/>
              <w:rPr>
                <w:rFonts w:hint="eastAsia" w:ascii="宋体" w:hAnsi="宋体" w:cs="宋体"/>
                <w:sz w:val="20"/>
                <w:szCs w:val="20"/>
              </w:rPr>
            </w:pPr>
            <w:r>
              <w:rPr>
                <w:rFonts w:hint="eastAsia" w:ascii="宋体" w:hAnsi="宋体" w:cs="宋体"/>
                <w:sz w:val="20"/>
                <w:szCs w:val="20"/>
              </w:rPr>
              <w:t>注：业绩证明材料为合同（须包括签订合同首页、项目名称、简介所在页、清单及金额页、签字盖章页等关键页）的影印件，并加盖比选申请人单位章；业绩时间以合同签订时间为准。</w:t>
            </w:r>
          </w:p>
        </w:tc>
      </w:tr>
    </w:tbl>
    <w:p>
      <w:pPr>
        <w:widowControl/>
        <w:spacing w:before="156" w:beforeLines="50"/>
        <w:ind w:firstLine="0" w:firstLineChars="0"/>
        <w:jc w:val="center"/>
        <w:rPr>
          <w:rFonts w:hint="eastAsia" w:ascii="宋体" w:hAnsi="宋体" w:cs="宋体"/>
          <w:kern w:val="0"/>
          <w:sz w:val="22"/>
          <w:szCs w:val="24"/>
        </w:rPr>
      </w:pPr>
    </w:p>
    <w:p>
      <w:pPr>
        <w:widowControl/>
        <w:spacing w:line="240" w:lineRule="auto"/>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附录4  资格审查条件（信誉最低要求）</w:t>
      </w:r>
    </w:p>
    <w:tbl>
      <w:tblPr>
        <w:tblStyle w:val="18"/>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color w:val="000000"/>
                <w:kern w:val="0"/>
                <w:sz w:val="22"/>
              </w:rPr>
              <w:t>标段号</w:t>
            </w:r>
          </w:p>
        </w:tc>
        <w:tc>
          <w:tcPr>
            <w:tcW w:w="6803" w:type="dxa"/>
            <w:vAlign w:val="center"/>
          </w:tcPr>
          <w:p>
            <w:pPr>
              <w:spacing w:line="240" w:lineRule="auto"/>
              <w:ind w:firstLine="0" w:firstLineChars="0"/>
              <w:jc w:val="center"/>
              <w:rPr>
                <w:rFonts w:hint="eastAsia" w:ascii="宋体" w:hAnsi="宋体" w:cs="宋体"/>
                <w:b/>
                <w:bCs/>
                <w:kern w:val="0"/>
                <w:sz w:val="22"/>
              </w:rPr>
            </w:pPr>
            <w:r>
              <w:rPr>
                <w:rFonts w:hint="eastAsia" w:ascii="宋体" w:hAnsi="宋体" w:cs="宋体"/>
                <w:b/>
                <w:bCs/>
                <w:kern w:val="0"/>
                <w:sz w:val="22"/>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1417" w:type="dxa"/>
            <w:vAlign w:val="center"/>
          </w:tcPr>
          <w:p>
            <w:pPr>
              <w:spacing w:line="240" w:lineRule="auto"/>
              <w:ind w:firstLine="0" w:firstLineChars="0"/>
              <w:jc w:val="center"/>
              <w:rPr>
                <w:rFonts w:hint="eastAsia" w:ascii="宋体" w:hAnsi="宋体" w:cs="宋体"/>
                <w:kern w:val="0"/>
                <w:sz w:val="20"/>
                <w:szCs w:val="20"/>
              </w:rPr>
            </w:pPr>
            <w:r>
              <w:rPr>
                <w:rFonts w:hint="eastAsia" w:ascii="宋体" w:hAnsi="宋体" w:cs="宋体"/>
                <w:kern w:val="0"/>
                <w:sz w:val="20"/>
                <w:szCs w:val="20"/>
              </w:rPr>
              <w:t>YFFY</w:t>
            </w:r>
          </w:p>
        </w:tc>
        <w:tc>
          <w:tcPr>
            <w:tcW w:w="6803" w:type="dxa"/>
            <w:vAlign w:val="center"/>
          </w:tcPr>
          <w:p>
            <w:pPr>
              <w:numPr>
                <w:ilvl w:val="0"/>
                <w:numId w:val="5"/>
              </w:numPr>
              <w:spacing w:line="240" w:lineRule="auto"/>
              <w:ind w:firstLine="0" w:firstLineChars="0"/>
              <w:rPr>
                <w:rFonts w:hint="eastAsia" w:ascii="宋体" w:hAnsi="宋体" w:cs="宋体"/>
                <w:kern w:val="0"/>
                <w:sz w:val="20"/>
                <w:szCs w:val="20"/>
              </w:rPr>
            </w:pPr>
            <w:r>
              <w:rPr>
                <w:rFonts w:hint="eastAsia" w:ascii="宋体" w:hAnsi="宋体" w:cs="宋体"/>
                <w:kern w:val="0"/>
                <w:sz w:val="20"/>
                <w:szCs w:val="20"/>
              </w:rPr>
              <w:t>在“信用中国”网站（http：//www.creditchina.gov.cn）中未被列入失信被执行人名单；</w:t>
            </w:r>
          </w:p>
          <w:p>
            <w:pPr>
              <w:numPr>
                <w:ilvl w:val="0"/>
                <w:numId w:val="5"/>
              </w:numPr>
              <w:spacing w:line="240" w:lineRule="auto"/>
              <w:ind w:firstLine="0" w:firstLineChars="0"/>
              <w:rPr>
                <w:rFonts w:hint="eastAsia" w:ascii="宋体" w:hAnsi="宋体" w:cs="宋体"/>
                <w:kern w:val="0"/>
                <w:sz w:val="20"/>
                <w:szCs w:val="20"/>
              </w:rPr>
            </w:pPr>
            <w:r>
              <w:rPr>
                <w:rFonts w:hint="eastAsia" w:ascii="宋体" w:hAnsi="宋体" w:cs="宋体"/>
                <w:kern w:val="0"/>
                <w:sz w:val="20"/>
                <w:szCs w:val="20"/>
              </w:rPr>
              <w:t>在国家企业信用信息公示系统（http：//www.gsxt.gov.cn）中未被列入严重违法失信企业名单；</w:t>
            </w:r>
          </w:p>
          <w:p>
            <w:pPr>
              <w:numPr>
                <w:ilvl w:val="0"/>
                <w:numId w:val="5"/>
              </w:numPr>
              <w:spacing w:line="240" w:lineRule="auto"/>
              <w:ind w:firstLine="0" w:firstLineChars="0"/>
              <w:rPr>
                <w:rFonts w:hint="eastAsia" w:ascii="宋体" w:hAnsi="宋体" w:cs="宋体"/>
                <w:kern w:val="0"/>
                <w:sz w:val="20"/>
                <w:szCs w:val="20"/>
              </w:rPr>
            </w:pPr>
            <w:r>
              <w:rPr>
                <w:rFonts w:hint="eastAsia" w:ascii="宋体" w:hAnsi="宋体" w:cs="宋体"/>
                <w:kern w:val="0"/>
                <w:sz w:val="20"/>
                <w:szCs w:val="20"/>
              </w:rPr>
              <w:t>在中国裁判文书网（http：//wenshu.court.gov.cn）中比选申请人（单位）、其法定代表人、拟委任的项目负责人在2021年1月1日至本次比选申请截止之日期间，无行贿犯罪记录。</w:t>
            </w:r>
          </w:p>
          <w:p>
            <w:pPr>
              <w:numPr>
                <w:ilvl w:val="0"/>
                <w:numId w:val="5"/>
              </w:numPr>
              <w:spacing w:line="240" w:lineRule="auto"/>
              <w:ind w:firstLine="0" w:firstLineChars="0"/>
              <w:rPr>
                <w:rFonts w:hint="eastAsia" w:ascii="宋体" w:hAnsi="宋体" w:cs="宋体"/>
                <w:kern w:val="0"/>
                <w:sz w:val="20"/>
                <w:szCs w:val="20"/>
              </w:rPr>
            </w:pPr>
            <w:r>
              <w:rPr>
                <w:rFonts w:hint="eastAsia"/>
                <w:sz w:val="20"/>
                <w:szCs w:val="20"/>
                <w:lang w:bidi="ar"/>
              </w:rPr>
              <w:t>近三年提供的中介服务未因重大执业质量等问题受到监管部门、行业协会的严重处罚或省国资委通报。</w:t>
            </w:r>
          </w:p>
        </w:tc>
      </w:tr>
    </w:tbl>
    <w:p>
      <w:pPr>
        <w:ind w:firstLine="0" w:firstLineChars="0"/>
        <w:rPr>
          <w:rFonts w:hint="eastAsia" w:ascii="宋体" w:hAnsi="宋体" w:cs="宋体"/>
          <w:kern w:val="0"/>
        </w:rPr>
      </w:pPr>
      <w:r>
        <w:rPr>
          <w:rFonts w:hint="eastAsia" w:ascii="宋体" w:hAnsi="宋体" w:cs="宋体"/>
          <w:kern w:val="0"/>
        </w:rPr>
        <w:br w:type="page"/>
      </w:r>
    </w:p>
    <w:p>
      <w:pPr>
        <w:pStyle w:val="17"/>
        <w:ind w:left="0" w:leftChars="0" w:firstLine="0" w:firstLineChars="0"/>
        <w:jc w:val="center"/>
        <w:rPr>
          <w:b/>
          <w:bCs/>
          <w:sz w:val="40"/>
          <w:szCs w:val="40"/>
        </w:rPr>
      </w:pPr>
      <w:r>
        <w:rPr>
          <w:rFonts w:hint="eastAsia"/>
          <w:b/>
          <w:bCs/>
          <w:sz w:val="40"/>
          <w:szCs w:val="40"/>
        </w:rPr>
        <w:t>比选申请人须知（正文）</w:t>
      </w:r>
    </w:p>
    <w:p>
      <w:pPr>
        <w:pStyle w:val="4"/>
        <w:numPr>
          <w:ilvl w:val="0"/>
          <w:numId w:val="6"/>
        </w:numPr>
        <w:spacing w:before="0" w:after="0"/>
        <w:ind w:firstLineChars="0"/>
        <w:rPr>
          <w:sz w:val="24"/>
          <w:szCs w:val="24"/>
        </w:rPr>
      </w:pPr>
      <w:r>
        <w:rPr>
          <w:rFonts w:hint="eastAsia"/>
          <w:sz w:val="24"/>
          <w:szCs w:val="24"/>
        </w:rPr>
        <w:t>总则</w:t>
      </w:r>
    </w:p>
    <w:p>
      <w:pPr>
        <w:pStyle w:val="5"/>
        <w:spacing w:before="0" w:after="0" w:line="360" w:lineRule="auto"/>
        <w:rPr>
          <w:szCs w:val="24"/>
        </w:rPr>
      </w:pPr>
      <w:r>
        <w:rPr>
          <w:szCs w:val="24"/>
        </w:rPr>
        <w:t xml:space="preserve">1.1 </w:t>
      </w:r>
      <w:r>
        <w:rPr>
          <w:rFonts w:hint="eastAsia"/>
          <w:szCs w:val="24"/>
        </w:rPr>
        <w:t>项目概况</w:t>
      </w:r>
    </w:p>
    <w:p>
      <w:pPr>
        <w:ind w:firstLine="420"/>
        <w:rPr>
          <w:szCs w:val="24"/>
        </w:rPr>
      </w:pPr>
      <w:r>
        <w:rPr>
          <w:szCs w:val="24"/>
        </w:rPr>
        <w:t xml:space="preserve">1.1.1 </w:t>
      </w:r>
      <w:r>
        <w:rPr>
          <w:rFonts w:hint="eastAsia"/>
          <w:szCs w:val="24"/>
        </w:rPr>
        <w:t>根据《中华人民共和国招标投标法》《中华人民共和国招标投标法实施条例》《公路工程建设项目招标投标管理办法》等有关法律、法规和规章的规定，本项目已具备比选条件，现对本项目进行比选。</w:t>
      </w:r>
    </w:p>
    <w:p>
      <w:pPr>
        <w:pStyle w:val="5"/>
        <w:spacing w:before="0" w:after="0" w:line="360" w:lineRule="auto"/>
        <w:rPr>
          <w:szCs w:val="24"/>
        </w:rPr>
      </w:pPr>
      <w:r>
        <w:rPr>
          <w:szCs w:val="24"/>
        </w:rPr>
        <w:t xml:space="preserve">1.2 </w:t>
      </w:r>
      <w:r>
        <w:rPr>
          <w:rFonts w:hint="eastAsia"/>
          <w:szCs w:val="24"/>
        </w:rPr>
        <w:t>比选项目的资金来源和落实情况</w:t>
      </w:r>
    </w:p>
    <w:p>
      <w:pPr>
        <w:ind w:firstLine="420"/>
        <w:rPr>
          <w:szCs w:val="24"/>
        </w:rPr>
      </w:pPr>
      <w:r>
        <w:rPr>
          <w:szCs w:val="24"/>
        </w:rPr>
        <w:t xml:space="preserve">1.2.1 </w:t>
      </w:r>
      <w:r>
        <w:rPr>
          <w:rFonts w:hint="eastAsia"/>
          <w:szCs w:val="24"/>
        </w:rPr>
        <w:t>资金来源及比例：见比选申请人须知前附表。</w:t>
      </w:r>
    </w:p>
    <w:p>
      <w:pPr>
        <w:ind w:firstLine="420"/>
        <w:rPr>
          <w:szCs w:val="24"/>
        </w:rPr>
      </w:pPr>
      <w:r>
        <w:rPr>
          <w:szCs w:val="24"/>
        </w:rPr>
        <w:t xml:space="preserve">1.2.2 </w:t>
      </w:r>
      <w:r>
        <w:rPr>
          <w:rFonts w:hint="eastAsia"/>
          <w:szCs w:val="24"/>
        </w:rPr>
        <w:t>资金落实情况：见比选申请人须知前附表。</w:t>
      </w:r>
    </w:p>
    <w:p>
      <w:pPr>
        <w:pStyle w:val="5"/>
        <w:spacing w:before="0" w:after="0" w:line="360" w:lineRule="auto"/>
        <w:rPr>
          <w:szCs w:val="24"/>
        </w:rPr>
      </w:pPr>
      <w:r>
        <w:rPr>
          <w:szCs w:val="24"/>
        </w:rPr>
        <w:t xml:space="preserve">1.3 </w:t>
      </w:r>
      <w:r>
        <w:rPr>
          <w:rFonts w:hint="eastAsia"/>
          <w:szCs w:val="24"/>
        </w:rPr>
        <w:t>比选范围、计划工期、质量要求和安全目标</w:t>
      </w:r>
    </w:p>
    <w:p>
      <w:pPr>
        <w:ind w:firstLine="420"/>
        <w:rPr>
          <w:szCs w:val="24"/>
        </w:rPr>
      </w:pPr>
      <w:r>
        <w:rPr>
          <w:szCs w:val="24"/>
        </w:rPr>
        <w:t xml:space="preserve">1.3.1 </w:t>
      </w:r>
      <w:r>
        <w:rPr>
          <w:rFonts w:hint="eastAsia"/>
          <w:szCs w:val="24"/>
        </w:rPr>
        <w:t>比选范围：见比选申请人须知前附表。</w:t>
      </w:r>
    </w:p>
    <w:p>
      <w:pPr>
        <w:ind w:firstLine="420"/>
        <w:rPr>
          <w:szCs w:val="24"/>
        </w:rPr>
      </w:pPr>
      <w:r>
        <w:rPr>
          <w:szCs w:val="24"/>
        </w:rPr>
        <w:t xml:space="preserve">1.3.2 </w:t>
      </w:r>
      <w:r>
        <w:rPr>
          <w:rFonts w:hint="eastAsia"/>
          <w:szCs w:val="24"/>
        </w:rPr>
        <w:t>计划工期：见比选申请人须知前附表。</w:t>
      </w:r>
    </w:p>
    <w:p>
      <w:pPr>
        <w:ind w:firstLine="420"/>
        <w:rPr>
          <w:szCs w:val="24"/>
        </w:rPr>
      </w:pPr>
      <w:r>
        <w:rPr>
          <w:szCs w:val="24"/>
        </w:rPr>
        <w:t xml:space="preserve">1.3.3 </w:t>
      </w:r>
      <w:r>
        <w:rPr>
          <w:rFonts w:hint="eastAsia"/>
          <w:szCs w:val="24"/>
        </w:rPr>
        <w:t>质量要求：见比选申请人须知前附表。</w:t>
      </w:r>
    </w:p>
    <w:p>
      <w:pPr>
        <w:pStyle w:val="5"/>
        <w:spacing w:before="0" w:after="0" w:line="360" w:lineRule="auto"/>
        <w:rPr>
          <w:szCs w:val="24"/>
        </w:rPr>
      </w:pPr>
      <w:r>
        <w:rPr>
          <w:szCs w:val="24"/>
        </w:rPr>
        <w:t xml:space="preserve">1.4 </w:t>
      </w:r>
      <w:r>
        <w:rPr>
          <w:rFonts w:hint="eastAsia"/>
          <w:szCs w:val="24"/>
        </w:rPr>
        <w:t>比选申请人资格要求</w:t>
      </w:r>
    </w:p>
    <w:p>
      <w:pPr>
        <w:ind w:firstLine="420"/>
        <w:rPr>
          <w:szCs w:val="24"/>
        </w:rPr>
      </w:pPr>
      <w:r>
        <w:rPr>
          <w:bCs/>
          <w:szCs w:val="24"/>
        </w:rPr>
        <w:t xml:space="preserve">1.4.1 </w:t>
      </w:r>
      <w:r>
        <w:rPr>
          <w:rFonts w:hint="eastAsia"/>
          <w:szCs w:val="24"/>
        </w:rPr>
        <w:t>比选申请人应具备承担本项目施工的资质条件、能力和信誉。</w:t>
      </w:r>
    </w:p>
    <w:p>
      <w:pPr>
        <w:ind w:firstLine="420"/>
        <w:rPr>
          <w:szCs w:val="24"/>
        </w:rPr>
      </w:pPr>
      <w:r>
        <w:rPr>
          <w:rFonts w:hint="eastAsia"/>
          <w:szCs w:val="24"/>
        </w:rPr>
        <w:t>（1）资质要求：见比选申请人须知前附表；</w:t>
      </w:r>
    </w:p>
    <w:p>
      <w:pPr>
        <w:ind w:firstLine="420"/>
        <w:rPr>
          <w:szCs w:val="24"/>
        </w:rPr>
      </w:pPr>
      <w:r>
        <w:rPr>
          <w:rFonts w:hint="eastAsia"/>
        </w:rPr>
        <w:t>（</w:t>
      </w:r>
      <w:r>
        <w:t>2</w:t>
      </w:r>
      <w:r>
        <w:rPr>
          <w:rFonts w:hint="eastAsia"/>
        </w:rPr>
        <w:t>）财务要求：</w:t>
      </w:r>
      <w:r>
        <w:rPr>
          <w:rFonts w:hint="eastAsia"/>
          <w:szCs w:val="24"/>
        </w:rPr>
        <w:t>见比选申请人须知前附表；</w:t>
      </w:r>
    </w:p>
    <w:p>
      <w:pPr>
        <w:ind w:firstLine="420"/>
        <w:rPr>
          <w:szCs w:val="24"/>
        </w:rPr>
      </w:pPr>
      <w:r>
        <w:rPr>
          <w:rFonts w:hint="eastAsia"/>
          <w:szCs w:val="24"/>
        </w:rPr>
        <w:t>（3）业绩要求：见比选申请人须知前附表；</w:t>
      </w:r>
    </w:p>
    <w:p>
      <w:pPr>
        <w:ind w:firstLine="420"/>
        <w:rPr>
          <w:szCs w:val="24"/>
        </w:rPr>
      </w:pPr>
      <w:r>
        <w:rPr>
          <w:rFonts w:hint="eastAsia"/>
          <w:szCs w:val="24"/>
        </w:rPr>
        <w:t>（</w:t>
      </w:r>
      <w:r>
        <w:rPr>
          <w:szCs w:val="24"/>
        </w:rPr>
        <w:t>4</w:t>
      </w:r>
      <w:r>
        <w:rPr>
          <w:rFonts w:hint="eastAsia"/>
          <w:szCs w:val="24"/>
        </w:rPr>
        <w:t>）信誉要求：见比选申请人须知前附表；</w:t>
      </w:r>
    </w:p>
    <w:p>
      <w:pPr>
        <w:ind w:firstLine="0" w:firstLineChars="0"/>
        <w:rPr>
          <w:szCs w:val="24"/>
        </w:rPr>
      </w:pPr>
      <w:r>
        <w:rPr>
          <w:rFonts w:hint="eastAsia"/>
          <w:szCs w:val="24"/>
        </w:rPr>
        <w:t>需要提交的相关证明材料见本章第3.5款的规定。</w:t>
      </w:r>
    </w:p>
    <w:p>
      <w:pPr>
        <w:ind w:firstLine="420"/>
        <w:rPr>
          <w:bCs/>
          <w:szCs w:val="24"/>
        </w:rPr>
      </w:pPr>
      <w:r>
        <w:rPr>
          <w:bCs/>
          <w:szCs w:val="24"/>
        </w:rPr>
        <w:t xml:space="preserve">1.4.2 </w:t>
      </w:r>
      <w:r>
        <w:rPr>
          <w:rFonts w:hint="eastAsia"/>
          <w:bCs/>
          <w:szCs w:val="24"/>
        </w:rPr>
        <w:t>本项目不接受联合体比选申请。</w:t>
      </w:r>
    </w:p>
    <w:p>
      <w:pPr>
        <w:tabs>
          <w:tab w:val="left" w:pos="1230"/>
        </w:tabs>
        <w:ind w:firstLine="420"/>
        <w:rPr>
          <w:szCs w:val="24"/>
        </w:rPr>
      </w:pPr>
      <w:r>
        <w:rPr>
          <w:bCs/>
          <w:szCs w:val="24"/>
        </w:rPr>
        <w:t xml:space="preserve">1.4.3 </w:t>
      </w:r>
      <w:r>
        <w:rPr>
          <w:rFonts w:hint="eastAsia"/>
          <w:szCs w:val="24"/>
        </w:rPr>
        <w:t>比选申请人不得与本项目相关单位存在下列关联关系：</w:t>
      </w:r>
    </w:p>
    <w:p>
      <w:pPr>
        <w:ind w:firstLine="420"/>
        <w:rPr>
          <w:szCs w:val="24"/>
        </w:rPr>
      </w:pPr>
      <w:r>
        <w:rPr>
          <w:rFonts w:hint="eastAsia"/>
          <w:szCs w:val="24"/>
        </w:rPr>
        <w:t>（1）为比选人不具有独立法人资格的附属机构（单位）；</w:t>
      </w:r>
    </w:p>
    <w:p>
      <w:pPr>
        <w:ind w:firstLine="420"/>
        <w:rPr>
          <w:szCs w:val="24"/>
        </w:rPr>
      </w:pPr>
      <w:r>
        <w:rPr>
          <w:rFonts w:hint="eastAsia"/>
          <w:szCs w:val="24"/>
        </w:rPr>
        <w:t>（2）与比选人存在利害关系且可能影响比选公正性；</w:t>
      </w:r>
    </w:p>
    <w:p>
      <w:pPr>
        <w:ind w:firstLine="420"/>
        <w:rPr>
          <w:szCs w:val="24"/>
        </w:rPr>
      </w:pPr>
      <w:r>
        <w:rPr>
          <w:rFonts w:hint="eastAsia"/>
          <w:szCs w:val="24"/>
        </w:rPr>
        <w:t>（3）与本项目同一标段的其他比选申请人同为一个单位负责人；</w:t>
      </w:r>
    </w:p>
    <w:p>
      <w:pPr>
        <w:ind w:firstLine="420"/>
        <w:rPr>
          <w:szCs w:val="24"/>
        </w:rPr>
      </w:pPr>
      <w:r>
        <w:rPr>
          <w:rFonts w:hint="eastAsia"/>
          <w:szCs w:val="24"/>
        </w:rPr>
        <w:t>（4）与本项目同一标段的其他比选申请人存在控股、管理关系；</w:t>
      </w:r>
    </w:p>
    <w:p>
      <w:pPr>
        <w:ind w:firstLine="420"/>
        <w:rPr>
          <w:szCs w:val="24"/>
        </w:rPr>
      </w:pPr>
      <w:r>
        <w:rPr>
          <w:rFonts w:hint="eastAsia"/>
          <w:szCs w:val="24"/>
        </w:rPr>
        <w:t>（5）为本项目前期准备提供设计或咨询服务的法人或其任何附属机构（单位）；</w:t>
      </w:r>
    </w:p>
    <w:p>
      <w:pPr>
        <w:ind w:firstLine="420"/>
        <w:rPr>
          <w:szCs w:val="24"/>
        </w:rPr>
      </w:pPr>
      <w:r>
        <w:rPr>
          <w:rFonts w:hint="eastAsia"/>
          <w:szCs w:val="24"/>
        </w:rPr>
        <w:t>（6）为本项目的监理人；</w:t>
      </w:r>
    </w:p>
    <w:p>
      <w:pPr>
        <w:ind w:firstLine="420"/>
        <w:rPr>
          <w:szCs w:val="24"/>
        </w:rPr>
      </w:pPr>
      <w:r>
        <w:rPr>
          <w:rFonts w:hint="eastAsia"/>
          <w:szCs w:val="24"/>
        </w:rPr>
        <w:t>（7）为本项目的代建人；</w:t>
      </w:r>
    </w:p>
    <w:p>
      <w:pPr>
        <w:ind w:firstLine="420"/>
        <w:rPr>
          <w:szCs w:val="24"/>
        </w:rPr>
      </w:pPr>
      <w:r>
        <w:rPr>
          <w:rFonts w:hint="eastAsia"/>
          <w:szCs w:val="24"/>
        </w:rPr>
        <w:t>（8）为本项目的比选代理机构；</w:t>
      </w:r>
    </w:p>
    <w:p>
      <w:pPr>
        <w:ind w:firstLine="420"/>
        <w:rPr>
          <w:szCs w:val="24"/>
        </w:rPr>
      </w:pPr>
      <w:r>
        <w:rPr>
          <w:rFonts w:hint="eastAsia"/>
          <w:szCs w:val="24"/>
        </w:rPr>
        <w:t>（9）与本项目的监理人或代建人或比选代理机构同为一个法定代表人；</w:t>
      </w:r>
    </w:p>
    <w:p>
      <w:pPr>
        <w:ind w:firstLine="420"/>
        <w:rPr>
          <w:szCs w:val="24"/>
        </w:rPr>
      </w:pPr>
      <w:r>
        <w:rPr>
          <w:rFonts w:hint="eastAsia"/>
          <w:szCs w:val="24"/>
        </w:rPr>
        <w:t>（10）与本项目的监理人或代建人或比选代理机构存在控股或参股关系；</w:t>
      </w:r>
    </w:p>
    <w:p>
      <w:pPr>
        <w:ind w:firstLine="420"/>
        <w:rPr>
          <w:szCs w:val="24"/>
        </w:rPr>
      </w:pPr>
      <w:r>
        <w:rPr>
          <w:rFonts w:hint="eastAsia"/>
          <w:szCs w:val="24"/>
        </w:rPr>
        <w:t>（11）法律法规或比选申请人须知前附表规定的其他情形。</w:t>
      </w:r>
    </w:p>
    <w:p>
      <w:pPr>
        <w:tabs>
          <w:tab w:val="left" w:pos="1230"/>
        </w:tabs>
        <w:ind w:firstLine="420"/>
        <w:rPr>
          <w:szCs w:val="24"/>
        </w:rPr>
      </w:pPr>
      <w:r>
        <w:rPr>
          <w:bCs/>
          <w:szCs w:val="24"/>
        </w:rPr>
        <w:t>1.4.4</w:t>
      </w:r>
      <w:r>
        <w:rPr>
          <w:b/>
          <w:szCs w:val="24"/>
        </w:rPr>
        <w:t xml:space="preserve"> </w:t>
      </w:r>
      <w:r>
        <w:rPr>
          <w:rFonts w:hint="eastAsia"/>
          <w:szCs w:val="24"/>
        </w:rPr>
        <w:t>比选申请人不得存在下列不良状况或不良信用记录：</w:t>
      </w:r>
    </w:p>
    <w:p>
      <w:pPr>
        <w:ind w:firstLine="420"/>
        <w:rPr>
          <w:szCs w:val="24"/>
        </w:rPr>
      </w:pPr>
      <w:r>
        <w:rPr>
          <w:rFonts w:hint="eastAsia"/>
          <w:szCs w:val="24"/>
        </w:rPr>
        <w:t>（1）被交通运输主管部门或建设行政主管部门取消比选项目所在地的比选申请资格且处于有效期内；</w:t>
      </w:r>
    </w:p>
    <w:p>
      <w:pPr>
        <w:ind w:firstLine="420"/>
        <w:rPr>
          <w:szCs w:val="24"/>
        </w:rPr>
      </w:pPr>
      <w:r>
        <w:rPr>
          <w:rFonts w:hint="eastAsia"/>
          <w:szCs w:val="24"/>
        </w:rPr>
        <w:t>（2）被责令停业，暂扣或吊销执照，或吊销资质证书；</w:t>
      </w:r>
    </w:p>
    <w:p>
      <w:pPr>
        <w:ind w:firstLine="420"/>
        <w:rPr>
          <w:szCs w:val="24"/>
        </w:rPr>
      </w:pPr>
      <w:r>
        <w:rPr>
          <w:rFonts w:hint="eastAsia"/>
          <w:szCs w:val="24"/>
        </w:rPr>
        <w:t>（3）进入清算程序，或被宣告破产，或其他丧失履约能力的情形；</w:t>
      </w:r>
    </w:p>
    <w:p>
      <w:pPr>
        <w:ind w:firstLine="420"/>
        <w:rPr>
          <w:szCs w:val="24"/>
        </w:rPr>
      </w:pPr>
      <w:r>
        <w:rPr>
          <w:rFonts w:hint="eastAsia"/>
          <w:szCs w:val="24"/>
        </w:rPr>
        <w:t>（4）在国家企业信用信息公示系统（</w:t>
      </w:r>
      <w:r>
        <w:fldChar w:fldCharType="begin"/>
      </w:r>
      <w:r>
        <w:instrText xml:space="preserve"> HYPERLINK "http://www.gsxt.gov.cn" </w:instrText>
      </w:r>
      <w:r>
        <w:rPr>
          <w:rStyle w:val="20"/>
          <w:color w:val="auto"/>
          <w:szCs w:val="24"/>
        </w:rPr>
        <w:fldChar w:fldCharType="separate"/>
      </w:r>
      <w:r>
        <w:rPr>
          <w:rStyle w:val="22"/>
          <w:rFonts w:hint="eastAsia"/>
          <w:color w:val="auto"/>
          <w:szCs w:val="24"/>
        </w:rPr>
        <w:t>http：//www.gsxt.gov.cn</w:t>
      </w:r>
      <w:r>
        <w:rPr>
          <w:rStyle w:val="22"/>
          <w:color w:val="auto"/>
          <w:szCs w:val="24"/>
        </w:rPr>
        <w:fldChar w:fldCharType="end"/>
      </w:r>
      <w:r>
        <w:rPr>
          <w:rFonts w:hint="eastAsia"/>
          <w:szCs w:val="24"/>
        </w:rPr>
        <w:t>）中被列入严重违法失信企业名单；</w:t>
      </w:r>
    </w:p>
    <w:p>
      <w:pPr>
        <w:ind w:firstLine="420"/>
        <w:rPr>
          <w:szCs w:val="24"/>
        </w:rPr>
      </w:pPr>
      <w:r>
        <w:rPr>
          <w:rFonts w:hint="eastAsia"/>
          <w:szCs w:val="24"/>
        </w:rPr>
        <w:t>（5）在“信用中国”网站（</w:t>
      </w:r>
      <w:r>
        <w:fldChar w:fldCharType="begin"/>
      </w:r>
      <w:r>
        <w:instrText xml:space="preserve"> HYPERLINK "http://www.creditchina.gov.cn" </w:instrText>
      </w:r>
      <w:r>
        <w:rPr>
          <w:rStyle w:val="20"/>
          <w:color w:val="auto"/>
          <w:szCs w:val="24"/>
        </w:rPr>
        <w:fldChar w:fldCharType="separate"/>
      </w:r>
      <w:r>
        <w:rPr>
          <w:rStyle w:val="22"/>
          <w:rFonts w:hint="eastAsia"/>
          <w:color w:val="auto"/>
          <w:szCs w:val="24"/>
        </w:rPr>
        <w:t>http：//www.creditchina.gov.cn</w:t>
      </w:r>
      <w:r>
        <w:rPr>
          <w:rStyle w:val="22"/>
          <w:color w:val="auto"/>
          <w:szCs w:val="24"/>
        </w:rPr>
        <w:fldChar w:fldCharType="end"/>
      </w:r>
      <w:r>
        <w:rPr>
          <w:rFonts w:hint="eastAsia"/>
          <w:szCs w:val="24"/>
        </w:rPr>
        <w:t>）中被列入失信被执行人名单；</w:t>
      </w:r>
    </w:p>
    <w:p>
      <w:pPr>
        <w:ind w:firstLine="420"/>
        <w:rPr>
          <w:szCs w:val="24"/>
        </w:rPr>
      </w:pPr>
      <w:r>
        <w:rPr>
          <w:rFonts w:hint="eastAsia"/>
          <w:szCs w:val="24"/>
        </w:rPr>
        <w:t>（6）在中国裁判文书网（</w:t>
      </w:r>
      <w:r>
        <w:fldChar w:fldCharType="begin"/>
      </w:r>
      <w:r>
        <w:instrText xml:space="preserve"> HYPERLINK "http://wenshu.court.gov.cn/" \t "_blank" </w:instrText>
      </w:r>
      <w:r>
        <w:fldChar w:fldCharType="separate"/>
      </w:r>
      <w:r>
        <w:rPr>
          <w:rFonts w:hint="eastAsia"/>
          <w:szCs w:val="24"/>
        </w:rPr>
        <w:t>http：//wenshu.court.gov.cn</w:t>
      </w:r>
      <w:r>
        <w:rPr>
          <w:rFonts w:hint="eastAsia"/>
          <w:szCs w:val="24"/>
        </w:rPr>
        <w:fldChar w:fldCharType="end"/>
      </w:r>
      <w:r>
        <w:rPr>
          <w:rFonts w:hint="eastAsia"/>
          <w:szCs w:val="24"/>
        </w:rPr>
        <w:t>）中比选申请人（单位）、其法定代表人、拟委任的项目负责人在202</w:t>
      </w:r>
      <w:r>
        <w:rPr>
          <w:szCs w:val="24"/>
        </w:rPr>
        <w:t>1</w:t>
      </w:r>
      <w:r>
        <w:rPr>
          <w:rFonts w:hint="eastAsia"/>
          <w:szCs w:val="24"/>
        </w:rPr>
        <w:t>年1月1日至本次比选申请截止之日期间有行贿犯罪记录。</w:t>
      </w:r>
    </w:p>
    <w:p>
      <w:pPr>
        <w:ind w:firstLine="420"/>
        <w:rPr>
          <w:szCs w:val="24"/>
        </w:rPr>
      </w:pPr>
      <w:r>
        <w:rPr>
          <w:rFonts w:hint="eastAsia"/>
          <w:szCs w:val="24"/>
        </w:rPr>
        <w:t>（</w:t>
      </w:r>
      <w:r>
        <w:rPr>
          <w:szCs w:val="24"/>
        </w:rPr>
        <w:t>7</w:t>
      </w:r>
      <w:r>
        <w:rPr>
          <w:rFonts w:hint="eastAsia"/>
          <w:szCs w:val="24"/>
        </w:rPr>
        <w:t>）</w:t>
      </w:r>
      <w:r>
        <w:rPr>
          <w:rFonts w:hint="eastAsia"/>
          <w:sz w:val="21"/>
          <w:szCs w:val="24"/>
          <w:lang w:bidi="ar"/>
        </w:rPr>
        <w:t>近三年提供的中介服务因重大执业质量等问题受到监管部门、行业协会的严重处罚或省国资委通报。</w:t>
      </w:r>
    </w:p>
    <w:p>
      <w:pPr>
        <w:ind w:firstLine="420"/>
        <w:rPr>
          <w:szCs w:val="24"/>
          <w:lang w:bidi="ar"/>
        </w:rPr>
      </w:pPr>
      <w:r>
        <w:rPr>
          <w:rFonts w:hint="eastAsia"/>
          <w:szCs w:val="24"/>
          <w:lang w:bidi="ar"/>
        </w:rPr>
        <w:t>（</w:t>
      </w:r>
      <w:r>
        <w:rPr>
          <w:szCs w:val="24"/>
          <w:lang w:bidi="ar"/>
        </w:rPr>
        <w:t>8</w:t>
      </w:r>
      <w:r>
        <w:rPr>
          <w:rFonts w:hint="eastAsia"/>
          <w:szCs w:val="24"/>
          <w:lang w:bidi="ar"/>
        </w:rPr>
        <w:t>）法律法规或比选申请人须知前附表规定的其他情形。</w:t>
      </w:r>
    </w:p>
    <w:p>
      <w:pPr>
        <w:pStyle w:val="5"/>
        <w:spacing w:before="0" w:after="0" w:line="360" w:lineRule="auto"/>
        <w:rPr>
          <w:szCs w:val="24"/>
        </w:rPr>
      </w:pPr>
      <w:r>
        <w:rPr>
          <w:szCs w:val="24"/>
        </w:rPr>
        <w:t xml:space="preserve">1.5 </w:t>
      </w:r>
      <w:r>
        <w:rPr>
          <w:rFonts w:hint="eastAsia"/>
          <w:szCs w:val="24"/>
        </w:rPr>
        <w:t>费用承担</w:t>
      </w:r>
    </w:p>
    <w:p>
      <w:pPr>
        <w:ind w:firstLine="420"/>
        <w:rPr>
          <w:szCs w:val="24"/>
        </w:rPr>
      </w:pPr>
      <w:r>
        <w:rPr>
          <w:rFonts w:hint="eastAsia"/>
          <w:szCs w:val="24"/>
        </w:rPr>
        <w:t>比选申请人准备和参加比选申请活动发生的费用自理。</w:t>
      </w:r>
    </w:p>
    <w:p>
      <w:pPr>
        <w:pStyle w:val="5"/>
        <w:spacing w:before="0" w:after="0" w:line="360" w:lineRule="auto"/>
        <w:rPr>
          <w:szCs w:val="24"/>
        </w:rPr>
      </w:pPr>
      <w:r>
        <w:rPr>
          <w:szCs w:val="24"/>
        </w:rPr>
        <w:t xml:space="preserve">1.6 </w:t>
      </w:r>
      <w:r>
        <w:rPr>
          <w:rFonts w:hint="eastAsia"/>
          <w:szCs w:val="24"/>
        </w:rPr>
        <w:t>保密</w:t>
      </w:r>
    </w:p>
    <w:p>
      <w:pPr>
        <w:ind w:firstLine="420"/>
        <w:rPr>
          <w:szCs w:val="24"/>
        </w:rPr>
      </w:pPr>
      <w:r>
        <w:rPr>
          <w:rFonts w:hint="eastAsia"/>
          <w:szCs w:val="24"/>
        </w:rPr>
        <w:t>参与比选活动的各方应对比选文件和比选申请文件中的商业和技术等秘密保密，否则应承担相应的法律责任。</w:t>
      </w:r>
    </w:p>
    <w:p>
      <w:pPr>
        <w:pStyle w:val="5"/>
        <w:spacing w:before="0" w:after="0" w:line="360" w:lineRule="auto"/>
        <w:rPr>
          <w:szCs w:val="24"/>
        </w:rPr>
      </w:pPr>
      <w:r>
        <w:rPr>
          <w:szCs w:val="24"/>
        </w:rPr>
        <w:t>1.7</w:t>
      </w:r>
      <w:r>
        <w:rPr>
          <w:szCs w:val="24"/>
        </w:rPr>
        <w:tab/>
      </w:r>
      <w:r>
        <w:rPr>
          <w:rFonts w:hint="eastAsia"/>
          <w:szCs w:val="24"/>
        </w:rPr>
        <w:t>语言文字</w:t>
      </w:r>
    </w:p>
    <w:p>
      <w:pPr>
        <w:ind w:firstLine="420"/>
        <w:rPr>
          <w:szCs w:val="24"/>
        </w:rPr>
      </w:pPr>
      <w:r>
        <w:rPr>
          <w:rFonts w:hint="eastAsia"/>
          <w:szCs w:val="24"/>
        </w:rPr>
        <w:t>比选申请文件使用的语言文字为中文。专用术语使用外文的，应附有中文注释。</w:t>
      </w:r>
    </w:p>
    <w:p>
      <w:pPr>
        <w:pStyle w:val="5"/>
        <w:spacing w:before="0" w:after="0" w:line="360" w:lineRule="auto"/>
        <w:rPr>
          <w:szCs w:val="24"/>
        </w:rPr>
      </w:pPr>
      <w:r>
        <w:rPr>
          <w:szCs w:val="24"/>
        </w:rPr>
        <w:t>1.8</w:t>
      </w:r>
      <w:r>
        <w:rPr>
          <w:szCs w:val="24"/>
        </w:rPr>
        <w:tab/>
      </w:r>
      <w:r>
        <w:rPr>
          <w:rFonts w:hint="eastAsia"/>
          <w:szCs w:val="24"/>
        </w:rPr>
        <w:t>货币单位</w:t>
      </w:r>
    </w:p>
    <w:p>
      <w:pPr>
        <w:ind w:firstLine="420"/>
        <w:rPr>
          <w:szCs w:val="24"/>
        </w:rPr>
      </w:pPr>
      <w:r>
        <w:rPr>
          <w:rFonts w:hint="eastAsia"/>
          <w:szCs w:val="24"/>
        </w:rPr>
        <w:t>人民币：元</w:t>
      </w:r>
    </w:p>
    <w:p>
      <w:pPr>
        <w:pStyle w:val="5"/>
        <w:spacing w:before="0" w:after="0" w:line="360" w:lineRule="auto"/>
        <w:rPr>
          <w:szCs w:val="24"/>
        </w:rPr>
      </w:pPr>
      <w:r>
        <w:rPr>
          <w:szCs w:val="24"/>
        </w:rPr>
        <w:t>1.9</w:t>
      </w:r>
      <w:r>
        <w:rPr>
          <w:szCs w:val="24"/>
        </w:rPr>
        <w:tab/>
      </w:r>
      <w:r>
        <w:rPr>
          <w:rFonts w:hint="eastAsia"/>
          <w:szCs w:val="24"/>
        </w:rPr>
        <w:t>踏勘现场</w:t>
      </w:r>
    </w:p>
    <w:p>
      <w:pPr>
        <w:ind w:firstLine="420"/>
        <w:rPr>
          <w:szCs w:val="24"/>
        </w:rPr>
      </w:pPr>
      <w:r>
        <w:rPr>
          <w:rFonts w:hint="eastAsia"/>
          <w:szCs w:val="24"/>
        </w:rPr>
        <w:t>1.9.1比选人不组织。</w:t>
      </w:r>
    </w:p>
    <w:p>
      <w:pPr>
        <w:pStyle w:val="5"/>
        <w:spacing w:before="0" w:after="0" w:line="360" w:lineRule="auto"/>
        <w:rPr>
          <w:szCs w:val="24"/>
        </w:rPr>
      </w:pPr>
      <w:r>
        <w:rPr>
          <w:szCs w:val="24"/>
        </w:rPr>
        <w:t xml:space="preserve">1.10 </w:t>
      </w:r>
      <w:r>
        <w:rPr>
          <w:rFonts w:hint="eastAsia"/>
          <w:szCs w:val="24"/>
        </w:rPr>
        <w:t>比选申请预备会</w:t>
      </w:r>
    </w:p>
    <w:p>
      <w:pPr>
        <w:ind w:firstLine="420"/>
        <w:rPr>
          <w:szCs w:val="24"/>
        </w:rPr>
      </w:pPr>
      <w:r>
        <w:rPr>
          <w:szCs w:val="24"/>
        </w:rPr>
        <w:t xml:space="preserve">1.10.1 </w:t>
      </w:r>
      <w:r>
        <w:rPr>
          <w:rFonts w:hint="eastAsia"/>
          <w:szCs w:val="24"/>
        </w:rPr>
        <w:t>比选人不组织。</w:t>
      </w:r>
    </w:p>
    <w:p>
      <w:pPr>
        <w:ind w:firstLine="420"/>
        <w:rPr>
          <w:szCs w:val="24"/>
        </w:rPr>
      </w:pPr>
    </w:p>
    <w:p>
      <w:pPr>
        <w:pStyle w:val="5"/>
        <w:spacing w:before="0" w:after="0" w:line="360" w:lineRule="auto"/>
        <w:rPr>
          <w:szCs w:val="24"/>
        </w:rPr>
      </w:pPr>
      <w:r>
        <w:rPr>
          <w:szCs w:val="24"/>
        </w:rPr>
        <w:t>1.11</w:t>
      </w:r>
      <w:r>
        <w:rPr>
          <w:rFonts w:hint="eastAsia"/>
          <w:szCs w:val="24"/>
        </w:rPr>
        <w:t>响应和偏差</w:t>
      </w:r>
    </w:p>
    <w:p>
      <w:pPr>
        <w:ind w:firstLine="420"/>
        <w:rPr>
          <w:szCs w:val="24"/>
        </w:rPr>
      </w:pPr>
      <w:r>
        <w:rPr>
          <w:szCs w:val="24"/>
        </w:rPr>
        <w:t>1.11</w:t>
      </w:r>
      <w:r>
        <w:rPr>
          <w:rFonts w:hint="eastAsia"/>
          <w:szCs w:val="24"/>
        </w:rPr>
        <w:t>.1比选申请文件偏离比选文件某些要求，视为比选申请文件存在偏差。偏差包括重大偏差和细微偏差。</w:t>
      </w:r>
    </w:p>
    <w:p>
      <w:pPr>
        <w:ind w:firstLine="420"/>
        <w:rPr>
          <w:szCs w:val="24"/>
        </w:rPr>
      </w:pPr>
      <w:r>
        <w:rPr>
          <w:szCs w:val="24"/>
        </w:rPr>
        <w:t>1.11</w:t>
      </w:r>
      <w:r>
        <w:rPr>
          <w:rFonts w:hint="eastAsia"/>
          <w:szCs w:val="24"/>
        </w:rPr>
        <w:t>.2比选申请文件应对比选文件的实质性要求和条件作出满足性或更有利于比选人的响应，否则，视为比选申请文件存在重大偏差，比选申请人的比选申请将被否决。</w:t>
      </w:r>
    </w:p>
    <w:p>
      <w:pPr>
        <w:ind w:firstLine="0" w:firstLineChars="0"/>
        <w:rPr>
          <w:szCs w:val="24"/>
        </w:rPr>
      </w:pPr>
      <w:r>
        <w:rPr>
          <w:rFonts w:hint="eastAsia"/>
          <w:szCs w:val="24"/>
        </w:rPr>
        <w:t>比选申请文件存在第三章“评审办法”中所列任一否决比选申请情形的，均属于存在重大偏差。</w:t>
      </w:r>
    </w:p>
    <w:p>
      <w:pPr>
        <w:ind w:firstLine="420"/>
        <w:rPr>
          <w:szCs w:val="24"/>
        </w:rPr>
      </w:pPr>
      <w:r>
        <w:rPr>
          <w:szCs w:val="24"/>
        </w:rPr>
        <w:t>1.11</w:t>
      </w:r>
      <w:r>
        <w:rPr>
          <w:rFonts w:hint="eastAsia"/>
          <w:szCs w:val="24"/>
        </w:rPr>
        <w:t>.3比选申请文件中的下列偏差为细微偏差：</w:t>
      </w:r>
    </w:p>
    <w:p>
      <w:pPr>
        <w:ind w:firstLine="420"/>
        <w:rPr>
          <w:szCs w:val="24"/>
        </w:rPr>
      </w:pPr>
      <w:r>
        <w:rPr>
          <w:rFonts w:hint="eastAsia"/>
          <w:szCs w:val="24"/>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420"/>
        <w:rPr>
          <w:szCs w:val="24"/>
        </w:rPr>
      </w:pPr>
      <w:r>
        <w:rPr>
          <w:rFonts w:hint="eastAsia"/>
          <w:szCs w:val="24"/>
        </w:rPr>
        <w:t>（2）项目建设方案设计和项目管理机构不够完善；</w:t>
      </w:r>
    </w:p>
    <w:p>
      <w:pPr>
        <w:ind w:firstLine="420"/>
        <w:rPr>
          <w:szCs w:val="24"/>
        </w:rPr>
      </w:pPr>
      <w:r>
        <w:rPr>
          <w:rFonts w:hint="eastAsia"/>
          <w:szCs w:val="24"/>
        </w:rPr>
        <w:t>（3）比选申请文件页码不连续、采用活页夹装订、个别文字有遗漏错误等不影响比选申请文件实质性内容的偏差。</w:t>
      </w:r>
    </w:p>
    <w:p>
      <w:pPr>
        <w:ind w:firstLine="420"/>
        <w:rPr>
          <w:szCs w:val="24"/>
        </w:rPr>
      </w:pPr>
      <w:r>
        <w:rPr>
          <w:szCs w:val="24"/>
        </w:rPr>
        <w:t>1.11</w:t>
      </w:r>
      <w:r>
        <w:rPr>
          <w:rFonts w:hint="eastAsia"/>
          <w:szCs w:val="24"/>
        </w:rPr>
        <w:t>.4评审委员会对比选申请文件中的细微偏差按如下规定处理：</w:t>
      </w:r>
    </w:p>
    <w:p>
      <w:pPr>
        <w:ind w:firstLine="420"/>
        <w:rPr>
          <w:szCs w:val="24"/>
        </w:rPr>
      </w:pPr>
      <w:r>
        <w:rPr>
          <w:rFonts w:hint="eastAsia"/>
          <w:szCs w:val="24"/>
        </w:rPr>
        <w:t>（1）对于本章第</w:t>
      </w:r>
      <w:r>
        <w:rPr>
          <w:szCs w:val="24"/>
        </w:rPr>
        <w:t xml:space="preserve"> 1.12.3 </w:t>
      </w:r>
      <w:r>
        <w:rPr>
          <w:rFonts w:hint="eastAsia"/>
          <w:szCs w:val="24"/>
        </w:rPr>
        <w:t>项（1）目所述的细微偏差，按照第三章“评审办法”的规定予以修正并要求比选申请人进行澄清；</w:t>
      </w:r>
    </w:p>
    <w:p>
      <w:pPr>
        <w:ind w:firstLine="420"/>
        <w:rPr>
          <w:szCs w:val="24"/>
        </w:rPr>
      </w:pPr>
      <w:r>
        <w:rPr>
          <w:rFonts w:hint="eastAsia"/>
          <w:szCs w:val="24"/>
        </w:rPr>
        <w:t>（2）对于本章第</w:t>
      </w:r>
      <w:r>
        <w:rPr>
          <w:szCs w:val="24"/>
        </w:rPr>
        <w:t xml:space="preserve"> 1.12.3 </w:t>
      </w:r>
      <w:r>
        <w:rPr>
          <w:rFonts w:hint="eastAsia"/>
          <w:szCs w:val="24"/>
        </w:rPr>
        <w:t>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420"/>
        <w:rPr>
          <w:szCs w:val="24"/>
        </w:rPr>
      </w:pPr>
      <w:r>
        <w:rPr>
          <w:rFonts w:hint="eastAsia"/>
          <w:szCs w:val="24"/>
        </w:rPr>
        <w:t>（3）对于本章第</w:t>
      </w:r>
      <w:r>
        <w:rPr>
          <w:szCs w:val="24"/>
        </w:rPr>
        <w:t xml:space="preserve"> 1.12.3 </w:t>
      </w:r>
      <w:r>
        <w:rPr>
          <w:rFonts w:hint="eastAsia"/>
          <w:szCs w:val="24"/>
        </w:rPr>
        <w:t>项（3）目所述的细微偏差，可要求比选申请人对细微偏差进行澄清。</w:t>
      </w:r>
    </w:p>
    <w:p>
      <w:pPr>
        <w:ind w:firstLine="420"/>
        <w:rPr>
          <w:szCs w:val="24"/>
        </w:rPr>
      </w:pPr>
      <w:r>
        <w:rPr>
          <w:szCs w:val="24"/>
        </w:rPr>
        <w:t>1.11</w:t>
      </w:r>
      <w:r>
        <w:rPr>
          <w:rFonts w:hint="eastAsia"/>
          <w:szCs w:val="24"/>
        </w:rPr>
        <w:t>.5比选申请人应根据比选文件的要求提供技术方案设计等内容以对比选文件作出响应。</w:t>
      </w:r>
    </w:p>
    <w:p>
      <w:pPr>
        <w:pStyle w:val="4"/>
        <w:spacing w:before="0" w:after="0"/>
        <w:ind w:firstLineChars="0"/>
        <w:rPr>
          <w:sz w:val="24"/>
          <w:szCs w:val="24"/>
        </w:rPr>
      </w:pPr>
      <w:r>
        <w:rPr>
          <w:rFonts w:hint="eastAsia"/>
          <w:sz w:val="24"/>
          <w:szCs w:val="24"/>
        </w:rPr>
        <w:t>比选文件</w:t>
      </w:r>
    </w:p>
    <w:p>
      <w:pPr>
        <w:pStyle w:val="5"/>
        <w:spacing w:before="0" w:after="0" w:line="360" w:lineRule="auto"/>
        <w:rPr>
          <w:szCs w:val="24"/>
        </w:rPr>
      </w:pPr>
      <w:r>
        <w:rPr>
          <w:szCs w:val="24"/>
        </w:rPr>
        <w:t>2.1</w:t>
      </w:r>
      <w:r>
        <w:rPr>
          <w:szCs w:val="24"/>
        </w:rPr>
        <w:tab/>
      </w:r>
      <w:r>
        <w:rPr>
          <w:rFonts w:hint="eastAsia"/>
          <w:szCs w:val="24"/>
        </w:rPr>
        <w:t>比选文件的组成</w:t>
      </w:r>
    </w:p>
    <w:p>
      <w:pPr>
        <w:ind w:firstLine="0" w:firstLineChars="0"/>
        <w:rPr>
          <w:szCs w:val="24"/>
        </w:rPr>
      </w:pPr>
      <w:r>
        <w:rPr>
          <w:rFonts w:hint="eastAsia"/>
          <w:szCs w:val="24"/>
        </w:rPr>
        <w:t>本比选文件包括：</w:t>
      </w:r>
    </w:p>
    <w:p>
      <w:pPr>
        <w:ind w:firstLine="0" w:firstLineChars="0"/>
        <w:rPr>
          <w:szCs w:val="24"/>
        </w:rPr>
      </w:pPr>
      <w:r>
        <w:rPr>
          <w:rFonts w:hint="eastAsia"/>
          <w:szCs w:val="24"/>
        </w:rPr>
        <w:t>（1）比选公告</w:t>
      </w:r>
    </w:p>
    <w:p>
      <w:pPr>
        <w:ind w:firstLine="0" w:firstLineChars="0"/>
        <w:rPr>
          <w:szCs w:val="24"/>
        </w:rPr>
      </w:pPr>
      <w:r>
        <w:rPr>
          <w:rFonts w:hint="eastAsia"/>
          <w:szCs w:val="24"/>
        </w:rPr>
        <w:t>（2）比选申请人须知</w:t>
      </w:r>
    </w:p>
    <w:p>
      <w:pPr>
        <w:ind w:firstLine="0" w:firstLineChars="0"/>
        <w:rPr>
          <w:szCs w:val="24"/>
        </w:rPr>
      </w:pPr>
      <w:r>
        <w:rPr>
          <w:rFonts w:hint="eastAsia"/>
          <w:szCs w:val="24"/>
        </w:rPr>
        <w:t>（3）评审办法</w:t>
      </w:r>
    </w:p>
    <w:p>
      <w:pPr>
        <w:ind w:firstLine="0" w:firstLineChars="0"/>
        <w:rPr>
          <w:szCs w:val="24"/>
        </w:rPr>
      </w:pPr>
      <w:r>
        <w:rPr>
          <w:rFonts w:hint="eastAsia"/>
          <w:szCs w:val="24"/>
        </w:rPr>
        <w:t>（4）合同条款及格式</w:t>
      </w:r>
    </w:p>
    <w:p>
      <w:pPr>
        <w:ind w:firstLine="0" w:firstLineChars="0"/>
        <w:rPr>
          <w:szCs w:val="24"/>
        </w:rPr>
      </w:pPr>
      <w:r>
        <w:rPr>
          <w:rFonts w:hint="eastAsia"/>
          <w:szCs w:val="24"/>
        </w:rPr>
        <w:t>（5）工程量清单</w:t>
      </w:r>
    </w:p>
    <w:p>
      <w:pPr>
        <w:ind w:firstLine="0" w:firstLineChars="0"/>
        <w:rPr>
          <w:szCs w:val="24"/>
        </w:rPr>
      </w:pPr>
      <w:r>
        <w:rPr>
          <w:rFonts w:hint="eastAsia"/>
          <w:szCs w:val="24"/>
        </w:rPr>
        <w:t>（6）技术规范</w:t>
      </w:r>
    </w:p>
    <w:p>
      <w:pPr>
        <w:ind w:firstLine="0" w:firstLineChars="0"/>
        <w:rPr>
          <w:szCs w:val="24"/>
        </w:rPr>
      </w:pPr>
      <w:r>
        <w:rPr>
          <w:rFonts w:hint="eastAsia"/>
          <w:szCs w:val="24"/>
        </w:rPr>
        <w:t>（7）比选申请文件格式</w:t>
      </w:r>
    </w:p>
    <w:p>
      <w:pPr>
        <w:ind w:firstLine="420"/>
        <w:rPr>
          <w:szCs w:val="24"/>
        </w:rPr>
      </w:pPr>
      <w:r>
        <w:rPr>
          <w:rFonts w:hint="eastAsia"/>
          <w:szCs w:val="24"/>
        </w:rPr>
        <w:t>当比选文件、比选文件的澄清或修改等在同一内容的表述上不一致时，以最后发出的书面文件为准。</w:t>
      </w:r>
    </w:p>
    <w:p>
      <w:pPr>
        <w:pStyle w:val="5"/>
        <w:spacing w:before="0" w:after="0" w:line="360" w:lineRule="auto"/>
        <w:rPr>
          <w:szCs w:val="24"/>
        </w:rPr>
      </w:pPr>
      <w:r>
        <w:rPr>
          <w:szCs w:val="24"/>
        </w:rPr>
        <w:t>2.2</w:t>
      </w:r>
      <w:r>
        <w:rPr>
          <w:szCs w:val="24"/>
        </w:rPr>
        <w:tab/>
      </w:r>
      <w:r>
        <w:rPr>
          <w:rFonts w:hint="eastAsia"/>
          <w:szCs w:val="24"/>
        </w:rPr>
        <w:t>比选文件的澄清</w:t>
      </w:r>
    </w:p>
    <w:p>
      <w:pPr>
        <w:ind w:firstLine="420"/>
        <w:rPr>
          <w:szCs w:val="24"/>
        </w:rPr>
      </w:pPr>
      <w:r>
        <w:rPr>
          <w:rFonts w:hint="eastAsia"/>
          <w:szCs w:val="24"/>
        </w:rPr>
        <w:t>2.2.1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420"/>
        <w:rPr>
          <w:szCs w:val="24"/>
        </w:rPr>
      </w:pPr>
      <w:r>
        <w:rPr>
          <w:rFonts w:hint="eastAsia"/>
          <w:szCs w:val="24"/>
        </w:rPr>
        <w:t>2.2.2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420"/>
        <w:rPr>
          <w:szCs w:val="24"/>
        </w:rPr>
      </w:pPr>
      <w:r>
        <w:rPr>
          <w:rFonts w:hint="eastAsia"/>
          <w:szCs w:val="24"/>
        </w:rPr>
        <w:t>2.2.3比选申请人在收到澄清后，应按比选申请人须知前附表规定的时间和形式通知比选人，确认已收到该澄清。</w:t>
      </w:r>
    </w:p>
    <w:p>
      <w:pPr>
        <w:ind w:firstLine="420"/>
        <w:rPr>
          <w:szCs w:val="24"/>
        </w:rPr>
      </w:pPr>
      <w:r>
        <w:rPr>
          <w:rFonts w:hint="eastAsia"/>
          <w:szCs w:val="24"/>
        </w:rPr>
        <w:t>2.2.4除非比选人认为确有必要答复，否则，比选人有权拒绝回复比选申请人在本章第 2.2.1 项规定的时间后提出的任何澄清要求。</w:t>
      </w:r>
      <w:r>
        <w:rPr>
          <w:szCs w:val="24"/>
        </w:rPr>
        <w:t xml:space="preserve"> </w:t>
      </w:r>
    </w:p>
    <w:p>
      <w:pPr>
        <w:pStyle w:val="5"/>
        <w:spacing w:before="0" w:after="0" w:line="360" w:lineRule="auto"/>
        <w:rPr>
          <w:szCs w:val="24"/>
        </w:rPr>
      </w:pPr>
      <w:r>
        <w:rPr>
          <w:szCs w:val="24"/>
        </w:rPr>
        <w:t>2.3</w:t>
      </w:r>
      <w:r>
        <w:rPr>
          <w:szCs w:val="24"/>
        </w:rPr>
        <w:tab/>
      </w:r>
      <w:r>
        <w:rPr>
          <w:rFonts w:hint="eastAsia"/>
          <w:szCs w:val="24"/>
        </w:rPr>
        <w:t>比选文件的修改</w:t>
      </w:r>
    </w:p>
    <w:p>
      <w:pPr>
        <w:ind w:firstLine="420"/>
        <w:rPr>
          <w:szCs w:val="24"/>
        </w:rPr>
      </w:pPr>
      <w:r>
        <w:rPr>
          <w:rFonts w:hint="eastAsia"/>
          <w:szCs w:val="24"/>
        </w:rPr>
        <w:t>2.3.1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420"/>
        <w:rPr>
          <w:szCs w:val="24"/>
        </w:rPr>
      </w:pPr>
      <w:r>
        <w:rPr>
          <w:rFonts w:hint="eastAsia"/>
          <w:szCs w:val="24"/>
        </w:rPr>
        <w:t>2.3.2比选申请人收到修改内容后，应按比选申请人须知前附表规定的时间和形式通知比选人，确认已收到该修改。</w:t>
      </w:r>
    </w:p>
    <w:p>
      <w:pPr>
        <w:pStyle w:val="5"/>
        <w:spacing w:before="0" w:after="0" w:line="360" w:lineRule="auto"/>
        <w:rPr>
          <w:szCs w:val="24"/>
        </w:rPr>
      </w:pPr>
      <w:r>
        <w:rPr>
          <w:szCs w:val="24"/>
        </w:rPr>
        <w:t>2.4</w:t>
      </w:r>
      <w:r>
        <w:rPr>
          <w:szCs w:val="24"/>
        </w:rPr>
        <w:tab/>
      </w:r>
      <w:r>
        <w:rPr>
          <w:rFonts w:hint="eastAsia"/>
          <w:szCs w:val="24"/>
        </w:rPr>
        <w:t>比选文件的异议</w:t>
      </w:r>
    </w:p>
    <w:p>
      <w:pPr>
        <w:ind w:firstLine="420"/>
        <w:rPr>
          <w:szCs w:val="24"/>
        </w:rPr>
      </w:pPr>
      <w:r>
        <w:rPr>
          <w:rFonts w:hint="eastAsia"/>
          <w:szCs w:val="24"/>
        </w:rPr>
        <w:t>比选申请人或其他利害关系人对比选文件有异议的，应在比选申请截止时间</w:t>
      </w:r>
      <w:r>
        <w:rPr>
          <w:szCs w:val="24"/>
        </w:rPr>
        <w:t>2</w:t>
      </w:r>
      <w:r>
        <w:rPr>
          <w:rFonts w:hint="eastAsia"/>
          <w:szCs w:val="24"/>
        </w:rPr>
        <w:t>日前以书面形式提出。比选人将在收到异议之日起2日内作出答复；作出答复前，将暂停比选活动。</w:t>
      </w:r>
    </w:p>
    <w:p>
      <w:pPr>
        <w:pStyle w:val="4"/>
        <w:spacing w:before="0" w:after="0"/>
        <w:ind w:firstLineChars="0"/>
        <w:rPr>
          <w:sz w:val="24"/>
          <w:szCs w:val="24"/>
        </w:rPr>
      </w:pPr>
      <w:r>
        <w:rPr>
          <w:rFonts w:hint="eastAsia"/>
          <w:sz w:val="24"/>
          <w:szCs w:val="24"/>
        </w:rPr>
        <w:t>比选申请文件</w:t>
      </w:r>
    </w:p>
    <w:p>
      <w:pPr>
        <w:pStyle w:val="5"/>
        <w:spacing w:before="0" w:after="0" w:line="360" w:lineRule="auto"/>
        <w:rPr>
          <w:szCs w:val="24"/>
        </w:rPr>
      </w:pPr>
      <w:r>
        <w:rPr>
          <w:szCs w:val="24"/>
        </w:rPr>
        <w:t>3.1</w:t>
      </w:r>
      <w:r>
        <w:rPr>
          <w:szCs w:val="24"/>
        </w:rPr>
        <w:tab/>
      </w:r>
      <w:r>
        <w:rPr>
          <w:rFonts w:hint="eastAsia"/>
          <w:szCs w:val="24"/>
        </w:rPr>
        <w:t>比选申请文件的组成</w:t>
      </w:r>
    </w:p>
    <w:p>
      <w:pPr>
        <w:ind w:firstLine="420"/>
        <w:rPr>
          <w:szCs w:val="24"/>
        </w:rPr>
      </w:pPr>
      <w:r>
        <w:rPr>
          <w:szCs w:val="24"/>
        </w:rPr>
        <w:t xml:space="preserve">3.1.1  </w:t>
      </w:r>
      <w:r>
        <w:rPr>
          <w:rFonts w:hint="eastAsia"/>
          <w:szCs w:val="24"/>
        </w:rPr>
        <w:t>比选申请文件应包括下列内容：</w:t>
      </w:r>
    </w:p>
    <w:p>
      <w:pPr>
        <w:ind w:left="399" w:leftChars="190" w:firstLine="0" w:firstLineChars="0"/>
        <w:rPr>
          <w:szCs w:val="24"/>
        </w:rPr>
      </w:pPr>
      <w:r>
        <w:rPr>
          <w:rFonts w:hint="eastAsia"/>
          <w:szCs w:val="24"/>
        </w:rPr>
        <w:t>（1）比选申请函</w:t>
      </w:r>
      <w:r>
        <w:rPr>
          <w:szCs w:val="24"/>
        </w:rPr>
        <w:cr/>
      </w:r>
      <w:r>
        <w:rPr>
          <w:rFonts w:hint="eastAsia"/>
          <w:szCs w:val="24"/>
        </w:rPr>
        <w:t>（2）授权委托书或法定代表人身份证明</w:t>
      </w:r>
    </w:p>
    <w:p>
      <w:pPr>
        <w:ind w:left="399" w:leftChars="190" w:firstLine="0" w:firstLineChars="0"/>
      </w:pPr>
      <w:r>
        <w:rPr>
          <w:rFonts w:hint="eastAsia"/>
        </w:rPr>
        <w:t>（</w:t>
      </w:r>
      <w:r>
        <w:t>3</w:t>
      </w:r>
      <w:r>
        <w:rPr>
          <w:rFonts w:hint="eastAsia"/>
        </w:rPr>
        <w:t>）</w:t>
      </w:r>
      <w:r>
        <w:rPr>
          <w:rFonts w:hint="eastAsia"/>
          <w:szCs w:val="24"/>
        </w:rPr>
        <w:t>项目建设方案及人员配置方案</w:t>
      </w:r>
    </w:p>
    <w:p>
      <w:pPr>
        <w:ind w:firstLine="420"/>
        <w:rPr>
          <w:szCs w:val="24"/>
        </w:rPr>
      </w:pPr>
      <w:r>
        <w:rPr>
          <w:rFonts w:hint="eastAsia"/>
          <w:szCs w:val="24"/>
        </w:rPr>
        <w:t>（</w:t>
      </w:r>
      <w:r>
        <w:rPr>
          <w:szCs w:val="24"/>
        </w:rPr>
        <w:t>4</w:t>
      </w:r>
      <w:r>
        <w:rPr>
          <w:rFonts w:hint="eastAsia"/>
          <w:szCs w:val="24"/>
        </w:rPr>
        <w:t>）资格审查证明材料</w:t>
      </w:r>
    </w:p>
    <w:p>
      <w:pPr>
        <w:ind w:firstLine="420"/>
        <w:rPr>
          <w:szCs w:val="24"/>
        </w:rPr>
      </w:pPr>
      <w:r>
        <w:rPr>
          <w:rFonts w:hint="eastAsia"/>
          <w:szCs w:val="24"/>
        </w:rPr>
        <w:t>（5）已标价工程量清单</w:t>
      </w:r>
    </w:p>
    <w:p>
      <w:pPr>
        <w:ind w:firstLine="420"/>
        <w:rPr>
          <w:szCs w:val="24"/>
        </w:rPr>
      </w:pPr>
      <w:r>
        <w:rPr>
          <w:rFonts w:hint="eastAsia"/>
          <w:szCs w:val="24"/>
        </w:rPr>
        <w:t>（6）其他资料</w:t>
      </w:r>
    </w:p>
    <w:p>
      <w:pPr>
        <w:ind w:firstLine="420"/>
        <w:rPr>
          <w:szCs w:val="24"/>
        </w:rPr>
      </w:pPr>
      <w:r>
        <w:rPr>
          <w:rFonts w:hint="eastAsia"/>
          <w:szCs w:val="24"/>
        </w:rPr>
        <w:t>比选申请人在评审过程中作出的符合法律法规和比选文件规定的澄清确认，构成比选申请文件的组成部分。</w:t>
      </w:r>
    </w:p>
    <w:p>
      <w:pPr>
        <w:pStyle w:val="5"/>
        <w:spacing w:before="0" w:after="0" w:line="360" w:lineRule="auto"/>
        <w:rPr>
          <w:szCs w:val="24"/>
        </w:rPr>
      </w:pPr>
      <w:r>
        <w:rPr>
          <w:szCs w:val="24"/>
        </w:rPr>
        <w:t>3.2</w:t>
      </w:r>
      <w:r>
        <w:rPr>
          <w:szCs w:val="24"/>
        </w:rPr>
        <w:tab/>
      </w:r>
      <w:r>
        <w:rPr>
          <w:rFonts w:hint="eastAsia"/>
          <w:szCs w:val="24"/>
        </w:rPr>
        <w:t>比选申请报价</w:t>
      </w:r>
    </w:p>
    <w:p>
      <w:pPr>
        <w:ind w:firstLine="420"/>
        <w:rPr>
          <w:szCs w:val="24"/>
        </w:rPr>
      </w:pPr>
      <w:r>
        <w:rPr>
          <w:rFonts w:hint="eastAsia"/>
          <w:szCs w:val="24"/>
        </w:rPr>
        <w:t>3.2.1比选申请报价应包括国家规定的增值税税金，除比选申请人须知前附表另有规定外，增值税税金按一般计税方法计算。比选申请人应按第七章“比选申请文件格式”的要求在比选申请函中进行报价。</w:t>
      </w:r>
    </w:p>
    <w:p>
      <w:pPr>
        <w:ind w:firstLine="420"/>
        <w:rPr>
          <w:szCs w:val="24"/>
        </w:rPr>
      </w:pPr>
      <w:r>
        <w:rPr>
          <w:rFonts w:hint="eastAsia"/>
          <w:szCs w:val="24"/>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20"/>
        <w:rPr>
          <w:szCs w:val="24"/>
        </w:rPr>
      </w:pPr>
      <w:r>
        <w:rPr>
          <w:rFonts w:hint="eastAsia"/>
          <w:szCs w:val="24"/>
        </w:rPr>
        <w:t>比选申请人必须严格遵循工程量清单电子文件中的数据、格式及运算定义，严禁比选申请人修改工程量清单电子文件中的数据、格式及运算定义。</w:t>
      </w:r>
    </w:p>
    <w:p>
      <w:pPr>
        <w:ind w:firstLine="420"/>
        <w:rPr>
          <w:szCs w:val="24"/>
        </w:rPr>
      </w:pPr>
      <w:r>
        <w:rPr>
          <w:rFonts w:hint="eastAsia"/>
          <w:szCs w:val="24"/>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20"/>
        <w:rPr>
          <w:szCs w:val="24"/>
        </w:rPr>
      </w:pPr>
      <w:r>
        <w:rPr>
          <w:rFonts w:hint="eastAsia"/>
          <w:szCs w:val="24"/>
        </w:rPr>
        <w:t>评审委员会将按照第三章“评审办法”的规定对比选申请报价进行算术性错误修正及其他错误修正。</w:t>
      </w:r>
    </w:p>
    <w:p>
      <w:pPr>
        <w:ind w:firstLine="420"/>
        <w:rPr>
          <w:szCs w:val="24"/>
        </w:rPr>
      </w:pPr>
      <w:r>
        <w:rPr>
          <w:rFonts w:hint="eastAsia"/>
          <w:szCs w:val="24"/>
        </w:rPr>
        <w:t>3.2.2比选申请人应充分了解本项目的总体情况以及影响比选申请报价的其他要素。</w:t>
      </w:r>
    </w:p>
    <w:p>
      <w:pPr>
        <w:ind w:firstLine="420"/>
        <w:rPr>
          <w:szCs w:val="24"/>
        </w:rPr>
      </w:pPr>
      <w:r>
        <w:rPr>
          <w:rFonts w:hint="eastAsia"/>
          <w:szCs w:val="24"/>
        </w:rPr>
        <w:t>3.2.3本项目的报价方式见比选申请人须知前附表。比选申请人在比选申请截止时间前修改比选申请函中的比选申请总报价。</w:t>
      </w:r>
    </w:p>
    <w:p>
      <w:pPr>
        <w:ind w:firstLine="420"/>
        <w:rPr>
          <w:szCs w:val="24"/>
        </w:rPr>
      </w:pPr>
      <w:r>
        <w:rPr>
          <w:szCs w:val="24"/>
        </w:rPr>
        <w:t>3.2.4</w:t>
      </w:r>
      <w:r>
        <w:rPr>
          <w:rFonts w:hint="eastAsia"/>
          <w:szCs w:val="24"/>
        </w:rPr>
        <w:t xml:space="preserve"> 除比选申请人须知前附表另有规定外，比选人不接受调价函。</w:t>
      </w:r>
    </w:p>
    <w:p>
      <w:pPr>
        <w:ind w:firstLine="420"/>
        <w:rPr>
          <w:szCs w:val="24"/>
        </w:rPr>
      </w:pPr>
      <w:r>
        <w:rPr>
          <w:szCs w:val="24"/>
        </w:rPr>
        <w:t>3.2.5</w:t>
      </w:r>
      <w:r>
        <w:rPr>
          <w:rFonts w:hint="eastAsia"/>
          <w:szCs w:val="24"/>
        </w:rPr>
        <w:t xml:space="preserve"> 比选申请报价的其他要求见比选申请人须知前附表。</w:t>
      </w:r>
    </w:p>
    <w:p>
      <w:pPr>
        <w:pStyle w:val="5"/>
        <w:spacing w:before="0" w:after="0" w:line="360" w:lineRule="auto"/>
        <w:rPr>
          <w:szCs w:val="24"/>
        </w:rPr>
      </w:pPr>
      <w:r>
        <w:rPr>
          <w:szCs w:val="24"/>
        </w:rPr>
        <w:t>3.3</w:t>
      </w:r>
      <w:r>
        <w:rPr>
          <w:szCs w:val="24"/>
        </w:rPr>
        <w:tab/>
      </w:r>
      <w:r>
        <w:rPr>
          <w:rFonts w:hint="eastAsia"/>
          <w:szCs w:val="24"/>
        </w:rPr>
        <w:t>比选申请有效期</w:t>
      </w:r>
    </w:p>
    <w:p>
      <w:pPr>
        <w:ind w:firstLine="420"/>
        <w:rPr>
          <w:szCs w:val="24"/>
        </w:rPr>
      </w:pPr>
      <w:r>
        <w:rPr>
          <w:rFonts w:hint="eastAsia"/>
          <w:szCs w:val="24"/>
        </w:rPr>
        <w:t>3.3.1除比选申请人须知前附表另有规定外，比选申请有效期为90日。</w:t>
      </w:r>
    </w:p>
    <w:p>
      <w:pPr>
        <w:ind w:firstLine="420"/>
        <w:rPr>
          <w:szCs w:val="24"/>
        </w:rPr>
      </w:pPr>
      <w:r>
        <w:rPr>
          <w:rFonts w:hint="eastAsia"/>
          <w:szCs w:val="24"/>
        </w:rPr>
        <w:t>3.3.2在比选申请有效期内，比选申请人撤销比选申请文件的，应承担比选文件和法律规定的责任。</w:t>
      </w:r>
    </w:p>
    <w:p>
      <w:pPr>
        <w:ind w:firstLine="420"/>
        <w:rPr>
          <w:szCs w:val="24"/>
        </w:rPr>
      </w:pPr>
      <w:r>
        <w:rPr>
          <w:rFonts w:hint="eastAsia"/>
          <w:szCs w:val="24"/>
        </w:rPr>
        <w:t>3.3.3出现特殊情况需要延长比选申请有效期的，比选人以书面形式通知所有比选申请人延长比选申请有效期。比选申请人应予以书面答复，同意延长的，应相应延长有效期，但不得要求或被允许修改其比选申请文件；比选申请人拒绝延长的，其比选申请失效，但比选申请人有权收回其比选申请保证金。</w:t>
      </w:r>
    </w:p>
    <w:p>
      <w:pPr>
        <w:ind w:firstLine="0" w:firstLineChars="0"/>
        <w:rPr>
          <w:b/>
          <w:bCs/>
          <w:kern w:val="0"/>
          <w:szCs w:val="24"/>
        </w:rPr>
      </w:pPr>
      <w:r>
        <w:rPr>
          <w:szCs w:val="24"/>
        </w:rPr>
        <w:t xml:space="preserve">3.4 </w:t>
      </w:r>
      <w:r>
        <w:rPr>
          <w:rFonts w:hint="eastAsia"/>
          <w:b/>
          <w:bCs/>
          <w:kern w:val="0"/>
          <w:szCs w:val="24"/>
        </w:rPr>
        <w:t>比选申请保证金：</w:t>
      </w:r>
    </w:p>
    <w:p>
      <w:pPr>
        <w:ind w:firstLine="420"/>
        <w:rPr>
          <w:szCs w:val="24"/>
        </w:rPr>
      </w:pPr>
      <w:r>
        <w:rPr>
          <w:rFonts w:hint="eastAsia"/>
          <w:szCs w:val="24"/>
        </w:rPr>
        <w:t>本次比选不涉及比选申请保证金。</w:t>
      </w:r>
      <w:r>
        <w:rPr>
          <w:szCs w:val="24"/>
        </w:rPr>
        <w:t xml:space="preserve"> </w:t>
      </w:r>
    </w:p>
    <w:p>
      <w:pPr>
        <w:pStyle w:val="5"/>
        <w:spacing w:before="0" w:after="0" w:line="360" w:lineRule="auto"/>
        <w:rPr>
          <w:szCs w:val="24"/>
        </w:rPr>
      </w:pPr>
      <w:r>
        <w:rPr>
          <w:szCs w:val="24"/>
        </w:rPr>
        <w:t>3.5</w:t>
      </w:r>
      <w:r>
        <w:rPr>
          <w:szCs w:val="24"/>
        </w:rPr>
        <w:tab/>
      </w:r>
      <w:r>
        <w:rPr>
          <w:rFonts w:hint="eastAsia"/>
          <w:szCs w:val="24"/>
        </w:rPr>
        <w:t>资格审查资料：见比选申请人须知前附表</w:t>
      </w:r>
    </w:p>
    <w:p>
      <w:pPr>
        <w:pStyle w:val="5"/>
        <w:spacing w:before="0" w:after="0" w:line="360" w:lineRule="auto"/>
        <w:rPr>
          <w:szCs w:val="24"/>
        </w:rPr>
      </w:pPr>
      <w:r>
        <w:rPr>
          <w:szCs w:val="24"/>
        </w:rPr>
        <w:t>3.6</w:t>
      </w:r>
      <w:r>
        <w:rPr>
          <w:szCs w:val="24"/>
        </w:rPr>
        <w:tab/>
      </w:r>
      <w:r>
        <w:rPr>
          <w:rFonts w:hint="eastAsia"/>
          <w:szCs w:val="24"/>
        </w:rPr>
        <w:t>备选比选申请方案：不允许</w:t>
      </w:r>
    </w:p>
    <w:p>
      <w:pPr>
        <w:pStyle w:val="5"/>
        <w:spacing w:before="0" w:after="0" w:line="360" w:lineRule="auto"/>
        <w:rPr>
          <w:szCs w:val="24"/>
        </w:rPr>
      </w:pPr>
      <w:r>
        <w:rPr>
          <w:szCs w:val="24"/>
        </w:rPr>
        <w:t>3.7</w:t>
      </w:r>
      <w:r>
        <w:rPr>
          <w:szCs w:val="24"/>
        </w:rPr>
        <w:tab/>
      </w:r>
      <w:r>
        <w:rPr>
          <w:rFonts w:hint="eastAsia"/>
          <w:szCs w:val="24"/>
        </w:rPr>
        <w:t>比选申请文件的编制</w:t>
      </w:r>
    </w:p>
    <w:p>
      <w:pPr>
        <w:ind w:firstLine="420"/>
        <w:rPr>
          <w:szCs w:val="24"/>
        </w:rPr>
      </w:pPr>
      <w:r>
        <w:rPr>
          <w:rFonts w:hint="eastAsia"/>
          <w:szCs w:val="24"/>
        </w:rPr>
        <w:t>3.7.1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420"/>
        <w:rPr>
          <w:szCs w:val="24"/>
        </w:rPr>
      </w:pPr>
      <w:r>
        <w:rPr>
          <w:rFonts w:hint="eastAsia"/>
          <w:szCs w:val="24"/>
        </w:rPr>
        <w:t>3.7.2比选申请文件应对比选文件有关工期、比选申请有效期、质量要求、安全目标、技术标准和要求、比选范围等实质性内容作出响应。</w:t>
      </w:r>
    </w:p>
    <w:p>
      <w:pPr>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3.7.3比选申请文件应用不褪色的材料书写或打印。比选申请文件格式中明确要求比选申请人法定代表人或其委托代理人签字之处，由相关人员亲笔签名或使用印章、签名章或其他电子制版签名代替；明确要求比选申请人加盖单位章之处，必须加盖单位章。其中，比选申请函、对比选申请文件的澄清和说明应加盖比选申请人单位章，或由比选申请人的法定代表人或其委托代理人签字。</w:t>
      </w:r>
    </w:p>
    <w:p>
      <w:pPr>
        <w:ind w:firstLine="42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如果比选申请文件由委托代理人签署，则比选申请人须提交授权委托书，授权委托书应按第七章“比选申请文件格式”的要求出具，并由法定代表人和委托代理人亲笔签名或使用印章、签名章或其他电子制版签名代替。</w:t>
      </w:r>
    </w:p>
    <w:p>
      <w:pPr>
        <w:ind w:firstLine="420"/>
        <w:rPr>
          <w:szCs w:val="24"/>
        </w:rPr>
      </w:pPr>
      <w:r>
        <w:rPr>
          <w:rFonts w:hint="eastAsia"/>
          <w:szCs w:val="24"/>
        </w:rPr>
        <w:t>如果由比选申请人的法定代表人亲自签署比选申请文件，则比选申请人须提交法定代表人身份证明，身份证明应符合第七章“比选申请文件格式”的要求。</w:t>
      </w:r>
    </w:p>
    <w:p>
      <w:pPr>
        <w:ind w:firstLine="0" w:firstLineChars="0"/>
        <w:rPr>
          <w:szCs w:val="24"/>
        </w:rPr>
      </w:pPr>
      <w:r>
        <w:rPr>
          <w:rFonts w:hint="eastAsia"/>
          <w:szCs w:val="24"/>
        </w:rPr>
        <w:t>比选申请文件应尽量避免涂改、行间插字或删除。如果出现上述情况，改动之处应由比选申请人的法定代表人或其授权的代理人签字或盖单位章。</w:t>
      </w:r>
    </w:p>
    <w:p>
      <w:pPr>
        <w:ind w:firstLine="420"/>
        <w:rPr>
          <w:szCs w:val="24"/>
        </w:rPr>
      </w:pPr>
      <w:r>
        <w:rPr>
          <w:rFonts w:hint="eastAsia"/>
          <w:szCs w:val="24"/>
        </w:rPr>
        <w:t>3.7.4比选申请文件正本一份， 副本份数见比选申请人须知前附表。正本和副本的封面右上角上应清楚地标记“正本”或“副本”字样。当副本和正本不一致时，以正本文件为准。</w:t>
      </w:r>
    </w:p>
    <w:p>
      <w:pPr>
        <w:ind w:firstLine="420"/>
        <w:rPr>
          <w:szCs w:val="24"/>
        </w:rPr>
      </w:pPr>
      <w:r>
        <w:rPr>
          <w:rFonts w:hint="eastAsia"/>
          <w:szCs w:val="24"/>
        </w:rPr>
        <w:t>3.7.5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4"/>
        <w:spacing w:before="0" w:after="0"/>
        <w:ind w:firstLineChars="0"/>
        <w:rPr>
          <w:sz w:val="24"/>
          <w:szCs w:val="24"/>
        </w:rPr>
      </w:pPr>
      <w:r>
        <w:rPr>
          <w:rFonts w:hint="eastAsia"/>
          <w:sz w:val="24"/>
          <w:szCs w:val="24"/>
        </w:rPr>
        <w:t>比选申请</w:t>
      </w:r>
    </w:p>
    <w:p>
      <w:pPr>
        <w:pStyle w:val="5"/>
        <w:spacing w:before="0" w:after="0" w:line="360" w:lineRule="auto"/>
        <w:rPr>
          <w:szCs w:val="24"/>
        </w:rPr>
      </w:pPr>
      <w:r>
        <w:rPr>
          <w:szCs w:val="24"/>
        </w:rPr>
        <w:t>4.1</w:t>
      </w:r>
      <w:r>
        <w:rPr>
          <w:szCs w:val="24"/>
        </w:rPr>
        <w:tab/>
      </w:r>
      <w:r>
        <w:rPr>
          <w:rFonts w:hint="eastAsia"/>
          <w:szCs w:val="24"/>
        </w:rPr>
        <w:t>比选申请文件的密封和标识</w:t>
      </w:r>
    </w:p>
    <w:p>
      <w:pPr>
        <w:ind w:firstLine="420"/>
        <w:rPr>
          <w:szCs w:val="24"/>
        </w:rPr>
      </w:pPr>
      <w:r>
        <w:rPr>
          <w:rFonts w:hint="eastAsia"/>
          <w:szCs w:val="24"/>
        </w:rPr>
        <w:t>4.1.1比选申请文件应单独密封包装。正本与副本应统一密封在一个封套中。封套应加贴封条，并在封套的封口处加盖比选申请人单位章或由比选申请人的法定代表人或其委托代理人签字。</w:t>
      </w:r>
    </w:p>
    <w:p>
      <w:pPr>
        <w:ind w:firstLine="420"/>
        <w:rPr>
          <w:szCs w:val="24"/>
        </w:rPr>
      </w:pPr>
      <w:r>
        <w:rPr>
          <w:rFonts w:hint="eastAsia"/>
          <w:szCs w:val="24"/>
        </w:rPr>
        <w:t>4.1.2比选申请文件密封封套上应写明的内容见比选申请人须知前附表。</w:t>
      </w:r>
    </w:p>
    <w:p>
      <w:pPr>
        <w:ind w:firstLine="420"/>
        <w:rPr>
          <w:szCs w:val="24"/>
        </w:rPr>
      </w:pPr>
      <w:r>
        <w:rPr>
          <w:rFonts w:hint="eastAsia"/>
          <w:szCs w:val="24"/>
        </w:rPr>
        <w:t>4.1.3未按本章第4.1.1项要求密封的比选申请文件，比选人将予以拒收。</w:t>
      </w:r>
    </w:p>
    <w:p>
      <w:pPr>
        <w:pStyle w:val="5"/>
        <w:spacing w:before="0" w:after="0" w:line="360" w:lineRule="auto"/>
        <w:rPr>
          <w:szCs w:val="24"/>
        </w:rPr>
      </w:pPr>
      <w:r>
        <w:rPr>
          <w:szCs w:val="24"/>
        </w:rPr>
        <w:t>4.2</w:t>
      </w:r>
      <w:r>
        <w:rPr>
          <w:szCs w:val="24"/>
        </w:rPr>
        <w:tab/>
      </w:r>
      <w:r>
        <w:rPr>
          <w:rFonts w:hint="eastAsia"/>
          <w:szCs w:val="24"/>
        </w:rPr>
        <w:t>比选申请文件的递交</w:t>
      </w:r>
    </w:p>
    <w:p>
      <w:pPr>
        <w:ind w:firstLine="420"/>
        <w:rPr>
          <w:szCs w:val="24"/>
        </w:rPr>
      </w:pPr>
      <w:r>
        <w:rPr>
          <w:rFonts w:hint="eastAsia"/>
          <w:szCs w:val="24"/>
        </w:rPr>
        <w:t>4.2.1比选申请人应在第一章“比选公告”规定的比选申请截止时间前递交比选申请文件。</w:t>
      </w:r>
    </w:p>
    <w:p>
      <w:pPr>
        <w:ind w:firstLine="420"/>
        <w:rPr>
          <w:szCs w:val="24"/>
        </w:rPr>
      </w:pPr>
      <w:r>
        <w:rPr>
          <w:rFonts w:hint="eastAsia"/>
          <w:szCs w:val="24"/>
        </w:rPr>
        <w:t>4.2.2比选申请人递交比选申请文件的地点：见第一章“比选公告”。</w:t>
      </w:r>
    </w:p>
    <w:p>
      <w:pPr>
        <w:ind w:firstLine="420"/>
        <w:rPr>
          <w:szCs w:val="24"/>
        </w:rPr>
      </w:pPr>
      <w:r>
        <w:rPr>
          <w:rFonts w:hint="eastAsia"/>
          <w:szCs w:val="24"/>
        </w:rPr>
        <w:t>4.2.3除比选申请人须知前附表另有规定外，比选申请人递交的比选申请文件不予退还。比选申请人少于3个的，比选申请文件当场退还给比选申请人。</w:t>
      </w:r>
    </w:p>
    <w:p>
      <w:pPr>
        <w:ind w:firstLine="420"/>
        <w:rPr>
          <w:szCs w:val="24"/>
        </w:rPr>
      </w:pPr>
      <w:r>
        <w:rPr>
          <w:szCs w:val="24"/>
        </w:rPr>
        <w:t>4.2.4</w:t>
      </w:r>
      <w:r>
        <w:rPr>
          <w:rFonts w:hint="eastAsia"/>
          <w:szCs w:val="24"/>
        </w:rPr>
        <w:t>逾期送达的、未送达指定地点的或不按照比选文件要求密封的比选申请文件，比选人将予以拒收。</w:t>
      </w:r>
    </w:p>
    <w:p>
      <w:pPr>
        <w:pStyle w:val="5"/>
        <w:spacing w:before="0" w:after="0" w:line="360" w:lineRule="auto"/>
        <w:rPr>
          <w:szCs w:val="24"/>
        </w:rPr>
      </w:pPr>
      <w:r>
        <w:rPr>
          <w:szCs w:val="24"/>
        </w:rPr>
        <w:t>4.3</w:t>
      </w:r>
      <w:r>
        <w:rPr>
          <w:szCs w:val="24"/>
        </w:rPr>
        <w:tab/>
      </w:r>
      <w:r>
        <w:rPr>
          <w:rFonts w:hint="eastAsia"/>
          <w:szCs w:val="24"/>
        </w:rPr>
        <w:t>比选申请文件的修改与撤回</w:t>
      </w:r>
    </w:p>
    <w:p>
      <w:pPr>
        <w:ind w:firstLine="420"/>
        <w:rPr>
          <w:szCs w:val="24"/>
        </w:rPr>
      </w:pPr>
      <w:r>
        <w:rPr>
          <w:rFonts w:hint="eastAsia"/>
          <w:szCs w:val="24"/>
        </w:rPr>
        <w:t>4.3.1在本章第4.2.1项规定的比选申请截止时间前，比选申请人可以修改或撤回已递交的比选申请文件，但应以书面形式通知比选人。</w:t>
      </w:r>
    </w:p>
    <w:p>
      <w:pPr>
        <w:ind w:firstLine="420"/>
        <w:rPr>
          <w:szCs w:val="24"/>
        </w:rPr>
      </w:pPr>
      <w:r>
        <w:rPr>
          <w:rFonts w:hint="eastAsia"/>
          <w:szCs w:val="24"/>
        </w:rPr>
        <w:t>4.3.3比选申请人撤回比选申请文件的，比选人自收到比选申请人书面撤回通知之日起5日内退还。</w:t>
      </w:r>
    </w:p>
    <w:p>
      <w:pPr>
        <w:ind w:firstLine="420"/>
        <w:rPr>
          <w:szCs w:val="24"/>
        </w:rPr>
      </w:pPr>
      <w:r>
        <w:rPr>
          <w:rFonts w:hint="eastAsia"/>
          <w:szCs w:val="24"/>
        </w:rPr>
        <w:t>4.3.4修改的内容为比选申请文件的组成部分。修改的比选申请文件应按照本章第3条、第4条的规定进行编制、密封、标记和递交，并标明“修改”字样。</w:t>
      </w:r>
    </w:p>
    <w:p>
      <w:pPr>
        <w:pStyle w:val="4"/>
        <w:spacing w:before="0" w:after="0"/>
        <w:ind w:firstLineChars="0"/>
        <w:rPr>
          <w:sz w:val="24"/>
          <w:szCs w:val="24"/>
        </w:rPr>
      </w:pPr>
      <w:r>
        <w:rPr>
          <w:rFonts w:hint="eastAsia"/>
          <w:sz w:val="24"/>
          <w:szCs w:val="24"/>
        </w:rPr>
        <w:t>开标</w:t>
      </w:r>
    </w:p>
    <w:p>
      <w:pPr>
        <w:pStyle w:val="5"/>
        <w:spacing w:before="0" w:after="0" w:line="360" w:lineRule="auto"/>
        <w:rPr>
          <w:szCs w:val="24"/>
        </w:rPr>
      </w:pPr>
      <w:r>
        <w:rPr>
          <w:szCs w:val="24"/>
        </w:rPr>
        <w:t>5.1</w:t>
      </w:r>
      <w:r>
        <w:rPr>
          <w:szCs w:val="24"/>
        </w:rPr>
        <w:tab/>
      </w:r>
      <w:r>
        <w:rPr>
          <w:rFonts w:hint="eastAsia"/>
          <w:szCs w:val="24"/>
        </w:rPr>
        <w:t>开标时间和地点</w:t>
      </w:r>
    </w:p>
    <w:p>
      <w:pPr>
        <w:ind w:firstLine="420"/>
        <w:rPr>
          <w:szCs w:val="24"/>
        </w:rPr>
      </w:pPr>
      <w:r>
        <w:rPr>
          <w:rFonts w:hint="eastAsia"/>
          <w:szCs w:val="24"/>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20"/>
        <w:rPr>
          <w:szCs w:val="24"/>
        </w:rPr>
      </w:pPr>
      <w:r>
        <w:rPr>
          <w:rFonts w:hint="eastAsia"/>
          <w:szCs w:val="24"/>
        </w:rPr>
        <w:t>比选申请人若未派法定代表人或委托代理人出席开标活动，视为该比选申请人默认开标结果。</w:t>
      </w:r>
    </w:p>
    <w:p>
      <w:pPr>
        <w:pStyle w:val="5"/>
        <w:spacing w:before="0" w:after="0" w:line="360" w:lineRule="auto"/>
        <w:rPr>
          <w:szCs w:val="24"/>
        </w:rPr>
      </w:pPr>
      <w:r>
        <w:rPr>
          <w:rFonts w:hint="eastAsia"/>
          <w:szCs w:val="24"/>
        </w:rPr>
        <w:t>5.2开标程序</w:t>
      </w:r>
    </w:p>
    <w:p>
      <w:pPr>
        <w:ind w:firstLine="420"/>
        <w:rPr>
          <w:szCs w:val="24"/>
        </w:rPr>
      </w:pPr>
      <w:r>
        <w:rPr>
          <w:rFonts w:hint="eastAsia"/>
          <w:szCs w:val="24"/>
        </w:rPr>
        <w:t>5.2.1主持人按下列程序对比选申请文件进行开标：</w:t>
      </w:r>
    </w:p>
    <w:p>
      <w:pPr>
        <w:ind w:firstLine="420"/>
        <w:rPr>
          <w:szCs w:val="24"/>
        </w:rPr>
      </w:pPr>
      <w:r>
        <w:rPr>
          <w:rFonts w:hint="eastAsia"/>
          <w:szCs w:val="24"/>
        </w:rPr>
        <w:t>（1）宣布开标纪律；</w:t>
      </w:r>
    </w:p>
    <w:p>
      <w:pPr>
        <w:ind w:firstLine="420"/>
        <w:rPr>
          <w:szCs w:val="24"/>
        </w:rPr>
      </w:pPr>
      <w:r>
        <w:rPr>
          <w:rFonts w:hint="eastAsia"/>
          <w:szCs w:val="24"/>
        </w:rPr>
        <w:t>（2）公布在比选申请截止时间前递交比选申请文件的比选申请人数量；</w:t>
      </w:r>
    </w:p>
    <w:p>
      <w:pPr>
        <w:ind w:firstLine="420"/>
        <w:rPr>
          <w:szCs w:val="24"/>
        </w:rPr>
      </w:pPr>
      <w:r>
        <w:rPr>
          <w:rFonts w:hint="eastAsia"/>
          <w:szCs w:val="24"/>
        </w:rPr>
        <w:t>（3）宣布开标人、唱标人、记录人等有关人员姓名；</w:t>
      </w:r>
    </w:p>
    <w:p>
      <w:pPr>
        <w:ind w:firstLine="420"/>
        <w:rPr>
          <w:szCs w:val="24"/>
        </w:rPr>
      </w:pPr>
      <w:r>
        <w:rPr>
          <w:rFonts w:hint="eastAsia"/>
          <w:szCs w:val="24"/>
        </w:rPr>
        <w:t>（4）按照比选申请人须知前附表规定由比选申请人推选的代表检查比选申请文件的密封情况；</w:t>
      </w:r>
    </w:p>
    <w:p>
      <w:pPr>
        <w:ind w:firstLine="420"/>
        <w:rPr>
          <w:szCs w:val="24"/>
        </w:rPr>
      </w:pPr>
      <w:r>
        <w:rPr>
          <w:rFonts w:hint="eastAsia"/>
          <w:szCs w:val="24"/>
        </w:rPr>
        <w:t>（5）按照比选申请人须知前附表规定的开标顺序当众开标，公布项目名称、比选申请人名称、报价及其他内容，并记录在案；</w:t>
      </w:r>
    </w:p>
    <w:p>
      <w:pPr>
        <w:ind w:firstLine="420"/>
        <w:rPr>
          <w:szCs w:val="24"/>
        </w:rPr>
      </w:pPr>
      <w:r>
        <w:rPr>
          <w:rFonts w:hint="eastAsia"/>
          <w:szCs w:val="24"/>
        </w:rPr>
        <w:t>（6）比选申请人代表、比选人代表、记录人等有关人员在开标记录上签字确认；</w:t>
      </w:r>
    </w:p>
    <w:p>
      <w:pPr>
        <w:ind w:firstLine="420"/>
        <w:rPr>
          <w:szCs w:val="24"/>
        </w:rPr>
      </w:pPr>
      <w:r>
        <w:rPr>
          <w:rFonts w:hint="eastAsia"/>
          <w:szCs w:val="24"/>
        </w:rPr>
        <w:t>（7）开标结束。</w:t>
      </w:r>
    </w:p>
    <w:p>
      <w:pPr>
        <w:pStyle w:val="5"/>
        <w:spacing w:before="0" w:after="0" w:line="360" w:lineRule="auto"/>
        <w:rPr>
          <w:szCs w:val="24"/>
        </w:rPr>
      </w:pPr>
      <w:r>
        <w:rPr>
          <w:rFonts w:hint="eastAsia"/>
          <w:szCs w:val="24"/>
        </w:rPr>
        <w:t>5.3开标异议</w:t>
      </w:r>
    </w:p>
    <w:p>
      <w:pPr>
        <w:ind w:firstLine="420"/>
        <w:rPr>
          <w:szCs w:val="24"/>
        </w:rPr>
      </w:pPr>
      <w:r>
        <w:rPr>
          <w:rFonts w:hint="eastAsia"/>
          <w:szCs w:val="24"/>
        </w:rPr>
        <w:t>比选申请人对开标有异议的，应在开标现场提出，比选人当场作出答复，并制作记录，有异议的比选申请人代表、比选人代表、记录人等有关人员在记录上签字确认。</w:t>
      </w:r>
    </w:p>
    <w:p>
      <w:pPr>
        <w:pStyle w:val="4"/>
        <w:spacing w:before="0" w:after="0"/>
        <w:ind w:firstLineChars="0"/>
        <w:rPr>
          <w:sz w:val="24"/>
          <w:szCs w:val="24"/>
        </w:rPr>
      </w:pPr>
      <w:r>
        <w:rPr>
          <w:rFonts w:hint="eastAsia"/>
          <w:sz w:val="24"/>
          <w:szCs w:val="24"/>
        </w:rPr>
        <w:t>评审</w:t>
      </w:r>
    </w:p>
    <w:p>
      <w:pPr>
        <w:pStyle w:val="5"/>
        <w:spacing w:before="0" w:after="0" w:line="360" w:lineRule="auto"/>
        <w:rPr>
          <w:szCs w:val="24"/>
        </w:rPr>
      </w:pPr>
      <w:r>
        <w:rPr>
          <w:szCs w:val="24"/>
        </w:rPr>
        <w:t>6.1</w:t>
      </w:r>
      <w:r>
        <w:rPr>
          <w:szCs w:val="24"/>
        </w:rPr>
        <w:tab/>
      </w:r>
      <w:r>
        <w:rPr>
          <w:rFonts w:hint="eastAsia"/>
          <w:szCs w:val="24"/>
        </w:rPr>
        <w:t>评审委员会</w:t>
      </w:r>
    </w:p>
    <w:p>
      <w:pPr>
        <w:ind w:firstLine="420"/>
        <w:rPr>
          <w:szCs w:val="24"/>
        </w:rPr>
      </w:pPr>
      <w:r>
        <w:rPr>
          <w:szCs w:val="24"/>
        </w:rPr>
        <w:t>6.1.1</w:t>
      </w:r>
      <w:r>
        <w:rPr>
          <w:rFonts w:hint="eastAsia"/>
          <w:szCs w:val="24"/>
        </w:rPr>
        <w:t>评审委员会成员有下列情形之一的，应主动提出回避：</w:t>
      </w:r>
    </w:p>
    <w:p>
      <w:pPr>
        <w:ind w:firstLine="420"/>
        <w:rPr>
          <w:szCs w:val="24"/>
        </w:rPr>
      </w:pPr>
      <w:r>
        <w:rPr>
          <w:rFonts w:hint="eastAsia"/>
          <w:szCs w:val="24"/>
        </w:rPr>
        <w:t>（1）为负责比选项目监督管理的交通运输主管部门的工作人员；</w:t>
      </w:r>
    </w:p>
    <w:p>
      <w:pPr>
        <w:ind w:firstLine="420"/>
        <w:rPr>
          <w:szCs w:val="24"/>
        </w:rPr>
      </w:pPr>
      <w:r>
        <w:rPr>
          <w:rFonts w:hint="eastAsia"/>
          <w:szCs w:val="24"/>
        </w:rPr>
        <w:t>（2）与比选申请人法定代表人或其委托代理人有近亲属关系；</w:t>
      </w:r>
    </w:p>
    <w:p>
      <w:pPr>
        <w:ind w:firstLine="420"/>
        <w:rPr>
          <w:szCs w:val="24"/>
        </w:rPr>
      </w:pPr>
      <w:r>
        <w:rPr>
          <w:rFonts w:hint="eastAsia"/>
          <w:szCs w:val="24"/>
        </w:rPr>
        <w:t>（3）与比选申请人有其他利害关系，可能影响评审活动公正性；</w:t>
      </w:r>
    </w:p>
    <w:p>
      <w:pPr>
        <w:ind w:firstLine="420"/>
        <w:rPr>
          <w:szCs w:val="24"/>
        </w:rPr>
      </w:pPr>
      <w:r>
        <w:rPr>
          <w:rFonts w:hint="eastAsia"/>
          <w:szCs w:val="24"/>
        </w:rPr>
        <w:t>（4）在与比选申请有关的活动中有过违法违规行为、曾受过行政处罚或刑事处罚。</w:t>
      </w:r>
    </w:p>
    <w:p>
      <w:pPr>
        <w:ind w:firstLine="420"/>
        <w:rPr>
          <w:szCs w:val="24"/>
        </w:rPr>
      </w:pPr>
      <w:r>
        <w:rPr>
          <w:szCs w:val="24"/>
        </w:rPr>
        <w:t>6.1.2</w:t>
      </w:r>
      <w:r>
        <w:rPr>
          <w:rFonts w:hint="eastAsia"/>
          <w:szCs w:val="24"/>
        </w:rPr>
        <w:t>评审过程中，评审委员会成员有回避事由、擅离职守或因健康等原因不能继续评审的，比选人有权更换。被更换的评审委员会成员作出的评审结论无效，由更换后的评审委员会成员重新进行评审。</w:t>
      </w:r>
    </w:p>
    <w:p>
      <w:pPr>
        <w:ind w:firstLine="0" w:firstLineChars="0"/>
        <w:rPr>
          <w:b/>
          <w:bCs/>
          <w:szCs w:val="24"/>
        </w:rPr>
      </w:pPr>
      <w:r>
        <w:rPr>
          <w:b/>
          <w:bCs/>
          <w:szCs w:val="24"/>
        </w:rPr>
        <w:t>6.2</w:t>
      </w:r>
      <w:r>
        <w:rPr>
          <w:b/>
          <w:bCs/>
          <w:szCs w:val="24"/>
        </w:rPr>
        <w:tab/>
      </w:r>
      <w:r>
        <w:rPr>
          <w:rFonts w:hint="eastAsia"/>
          <w:b/>
          <w:bCs/>
          <w:szCs w:val="24"/>
        </w:rPr>
        <w:t>评审</w:t>
      </w:r>
    </w:p>
    <w:p>
      <w:pPr>
        <w:ind w:firstLine="420"/>
        <w:rPr>
          <w:szCs w:val="24"/>
        </w:rPr>
      </w:pPr>
      <w:r>
        <w:rPr>
          <w:szCs w:val="24"/>
        </w:rPr>
        <w:t>6.2</w:t>
      </w:r>
      <w:r>
        <w:rPr>
          <w:rFonts w:hint="eastAsia"/>
          <w:szCs w:val="24"/>
        </w:rPr>
        <w:t>.1评审委员会按照第三章“评审办法”规定的方法、评审因素、标准和程序对比选申请文件进行评审。第三章“评审办法”没有规定的方法、评审因素和标准，不作为评审依据。</w:t>
      </w:r>
    </w:p>
    <w:p>
      <w:pPr>
        <w:ind w:firstLine="420"/>
        <w:rPr>
          <w:szCs w:val="24"/>
        </w:rPr>
      </w:pPr>
      <w:r>
        <w:rPr>
          <w:szCs w:val="24"/>
        </w:rPr>
        <w:t>6.2</w:t>
      </w:r>
      <w:r>
        <w:rPr>
          <w:rFonts w:hint="eastAsia"/>
          <w:szCs w:val="24"/>
        </w:rPr>
        <w:t>.2评审完成后，评审委员会应向比选人提交书面评审报告和中选候选人名单。评审委员会推荐中选候选人的人数见比选申请人须知前附表。</w:t>
      </w:r>
    </w:p>
    <w:p>
      <w:pPr>
        <w:pStyle w:val="4"/>
        <w:spacing w:before="0" w:after="0"/>
        <w:ind w:firstLineChars="0"/>
        <w:rPr>
          <w:sz w:val="24"/>
          <w:szCs w:val="24"/>
        </w:rPr>
      </w:pPr>
      <w:r>
        <w:rPr>
          <w:rFonts w:hint="eastAsia"/>
          <w:sz w:val="24"/>
          <w:szCs w:val="24"/>
        </w:rPr>
        <w:t>合同授予</w:t>
      </w:r>
    </w:p>
    <w:p>
      <w:pPr>
        <w:pStyle w:val="5"/>
        <w:spacing w:before="0" w:after="0" w:line="360" w:lineRule="auto"/>
        <w:rPr>
          <w:szCs w:val="24"/>
        </w:rPr>
      </w:pPr>
      <w:r>
        <w:rPr>
          <w:szCs w:val="24"/>
        </w:rPr>
        <w:t>7.1</w:t>
      </w:r>
      <w:r>
        <w:rPr>
          <w:szCs w:val="24"/>
        </w:rPr>
        <w:tab/>
      </w:r>
      <w:r>
        <w:rPr>
          <w:rFonts w:hint="eastAsia"/>
          <w:szCs w:val="24"/>
        </w:rPr>
        <w:t>中选候选人公示</w:t>
      </w:r>
    </w:p>
    <w:p>
      <w:pPr>
        <w:ind w:firstLine="420"/>
        <w:rPr>
          <w:szCs w:val="24"/>
        </w:rPr>
      </w:pPr>
      <w:r>
        <w:rPr>
          <w:rFonts w:hint="eastAsia"/>
          <w:szCs w:val="24"/>
        </w:rPr>
        <w:t>比选人在收到评审报告之日起3日内，按照比选申请人须知前附表规定的公示媒介和期限公示中选候选人，公示期不得少于3日，公示内容包括：</w:t>
      </w:r>
    </w:p>
    <w:p>
      <w:pPr>
        <w:ind w:firstLine="0" w:firstLineChars="0"/>
        <w:rPr>
          <w:szCs w:val="24"/>
        </w:rPr>
      </w:pPr>
      <w:r>
        <w:rPr>
          <w:rFonts w:hint="eastAsia"/>
          <w:szCs w:val="24"/>
        </w:rPr>
        <w:t>（1）中选候选人排序、名称；</w:t>
      </w:r>
    </w:p>
    <w:p>
      <w:pPr>
        <w:ind w:firstLine="0" w:firstLineChars="0"/>
        <w:rPr>
          <w:szCs w:val="24"/>
        </w:rPr>
      </w:pPr>
      <w:r>
        <w:rPr>
          <w:rFonts w:hint="eastAsia"/>
          <w:szCs w:val="24"/>
        </w:rPr>
        <w:t>（2）提出异议的渠道和方式；</w:t>
      </w:r>
    </w:p>
    <w:p>
      <w:pPr>
        <w:pStyle w:val="5"/>
        <w:spacing w:before="0" w:after="0" w:line="360" w:lineRule="auto"/>
        <w:rPr>
          <w:szCs w:val="24"/>
        </w:rPr>
      </w:pPr>
      <w:r>
        <w:rPr>
          <w:szCs w:val="24"/>
        </w:rPr>
        <w:t>7.2</w:t>
      </w:r>
      <w:r>
        <w:rPr>
          <w:szCs w:val="24"/>
        </w:rPr>
        <w:tab/>
      </w:r>
      <w:r>
        <w:rPr>
          <w:rFonts w:hint="eastAsia"/>
          <w:szCs w:val="24"/>
        </w:rPr>
        <w:t>评审结果异议</w:t>
      </w:r>
    </w:p>
    <w:p>
      <w:pPr>
        <w:ind w:firstLine="420"/>
        <w:rPr>
          <w:szCs w:val="24"/>
        </w:rPr>
      </w:pPr>
      <w:r>
        <w:rPr>
          <w:rFonts w:hint="eastAsia"/>
          <w:szCs w:val="24"/>
        </w:rPr>
        <w:t>比选申请人或其他利害关系人对依法必须进行比选的项目的评审结果有异议的，应在中选候选人公示期间提出。比选人将在收到异议之日起3日内作出答复；作出答复前，将暂停比选活动。</w:t>
      </w:r>
    </w:p>
    <w:p>
      <w:pPr>
        <w:pStyle w:val="5"/>
        <w:spacing w:before="0" w:after="0" w:line="360" w:lineRule="auto"/>
        <w:rPr>
          <w:szCs w:val="24"/>
        </w:rPr>
      </w:pPr>
      <w:r>
        <w:rPr>
          <w:szCs w:val="24"/>
        </w:rPr>
        <w:t>7.3</w:t>
      </w:r>
      <w:r>
        <w:rPr>
          <w:szCs w:val="24"/>
        </w:rPr>
        <w:tab/>
      </w:r>
      <w:r>
        <w:rPr>
          <w:rFonts w:hint="eastAsia"/>
          <w:szCs w:val="24"/>
        </w:rPr>
        <w:t>中选候选人履约能力审查</w:t>
      </w:r>
    </w:p>
    <w:p>
      <w:pPr>
        <w:ind w:firstLine="420"/>
        <w:rPr>
          <w:szCs w:val="24"/>
        </w:rPr>
      </w:pPr>
      <w:r>
        <w:rPr>
          <w:rFonts w:hint="eastAsia"/>
          <w:szCs w:val="24"/>
        </w:rPr>
        <w:t>中选候选人的经营发生较大变化或存在违法行为，比选人认为可能影响其履约能力的，将在发出中选通知书前提请原评审委员会按照比选文件规定的标准和方法进行审查确认。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szCs w:val="24"/>
        </w:rPr>
      </w:pPr>
      <w:r>
        <w:rPr>
          <w:szCs w:val="24"/>
        </w:rPr>
        <w:t>7.4</w:t>
      </w:r>
      <w:r>
        <w:rPr>
          <w:szCs w:val="24"/>
        </w:rPr>
        <w:tab/>
      </w:r>
      <w:r>
        <w:rPr>
          <w:rFonts w:hint="eastAsia"/>
          <w:szCs w:val="24"/>
        </w:rPr>
        <w:t>定标</w:t>
      </w:r>
    </w:p>
    <w:p>
      <w:pPr>
        <w:ind w:firstLine="420"/>
        <w:rPr>
          <w:szCs w:val="24"/>
        </w:rPr>
      </w:pPr>
      <w:r>
        <w:rPr>
          <w:rFonts w:hint="eastAsia"/>
          <w:szCs w:val="24"/>
        </w:rPr>
        <w:t>按照比选申请人须知前附表的规定，比选人或比选人授权的评审委员会依法确定中选人。</w:t>
      </w:r>
    </w:p>
    <w:p>
      <w:pPr>
        <w:pStyle w:val="5"/>
        <w:spacing w:before="0" w:after="0" w:line="360" w:lineRule="auto"/>
        <w:rPr>
          <w:szCs w:val="24"/>
        </w:rPr>
      </w:pPr>
      <w:r>
        <w:rPr>
          <w:szCs w:val="24"/>
        </w:rPr>
        <w:t>7.5</w:t>
      </w:r>
      <w:r>
        <w:rPr>
          <w:szCs w:val="24"/>
        </w:rPr>
        <w:tab/>
      </w:r>
      <w:r>
        <w:rPr>
          <w:rFonts w:hint="eastAsia"/>
          <w:szCs w:val="24"/>
        </w:rPr>
        <w:t>中选通知</w:t>
      </w:r>
    </w:p>
    <w:p>
      <w:pPr>
        <w:ind w:firstLine="420"/>
        <w:rPr>
          <w:szCs w:val="24"/>
        </w:rPr>
      </w:pPr>
      <w:r>
        <w:rPr>
          <w:rFonts w:hint="eastAsia"/>
          <w:szCs w:val="24"/>
        </w:rPr>
        <w:t>在本章第3.3款规定的比选申请有效期内，比选人以比选申请人须知前附表规定的形式向中选人发出中选通知书。</w:t>
      </w:r>
    </w:p>
    <w:p>
      <w:pPr>
        <w:pStyle w:val="5"/>
        <w:spacing w:before="0" w:after="0" w:line="360" w:lineRule="auto"/>
        <w:rPr>
          <w:szCs w:val="24"/>
        </w:rPr>
      </w:pPr>
      <w:r>
        <w:rPr>
          <w:szCs w:val="24"/>
        </w:rPr>
        <w:t>7.6</w:t>
      </w:r>
      <w:r>
        <w:rPr>
          <w:szCs w:val="24"/>
        </w:rPr>
        <w:tab/>
      </w:r>
      <w:r>
        <w:rPr>
          <w:rFonts w:hint="eastAsia"/>
          <w:szCs w:val="24"/>
        </w:rPr>
        <w:t>履约保证金</w:t>
      </w:r>
    </w:p>
    <w:p>
      <w:pPr>
        <w:ind w:firstLine="420"/>
      </w:pPr>
      <w:r>
        <w:t>7.6</w:t>
      </w:r>
      <w:r>
        <w:rPr>
          <w:rFonts w:hint="eastAsia"/>
        </w:rPr>
        <w:t>.1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w:t>
      </w:r>
      <w:r>
        <w:t>10</w:t>
      </w:r>
      <w:r>
        <w:rPr>
          <w:rFonts w:hint="eastAsia"/>
        </w:rPr>
        <w:t>%。采用银行保函时，应由符合比选申请人须知前附表规定级别的银行开具，所需的费用由中选人承担，中选人应保证银行保函有效。</w:t>
      </w:r>
    </w:p>
    <w:p>
      <w:pPr>
        <w:ind w:firstLine="420"/>
      </w:pPr>
      <w:r>
        <w:t>7.6</w:t>
      </w:r>
      <w:r>
        <w:rPr>
          <w:rFonts w:hint="eastAsia"/>
        </w:rPr>
        <w:t>.2中选人不能按本章第7.3.1项要求提交履约保证金的，视为放弃中选，其比选申请保证金不予退还，给比选人造成的损失超过比选申请保证金数额的，中选人还应对超过部分予以赔偿。</w:t>
      </w:r>
    </w:p>
    <w:p>
      <w:pPr>
        <w:ind w:firstLine="420"/>
      </w:pPr>
      <w:r>
        <w:rPr>
          <w:szCs w:val="24"/>
        </w:rPr>
        <w:t>7.6</w:t>
      </w:r>
      <w:r>
        <w:rPr>
          <w:rFonts w:hint="eastAsia"/>
          <w:szCs w:val="24"/>
        </w:rPr>
        <w:t>.3现金、支票等形式缴纳的履约保证金，根据项目进度全额无息退还。</w:t>
      </w:r>
    </w:p>
    <w:p>
      <w:pPr>
        <w:ind w:firstLine="0" w:firstLineChars="0"/>
        <w:rPr>
          <w:b/>
          <w:szCs w:val="24"/>
        </w:rPr>
      </w:pPr>
      <w:r>
        <w:rPr>
          <w:b/>
          <w:szCs w:val="24"/>
        </w:rPr>
        <w:t>7.7</w:t>
      </w:r>
      <w:r>
        <w:rPr>
          <w:b/>
          <w:szCs w:val="24"/>
        </w:rPr>
        <w:tab/>
      </w:r>
      <w:r>
        <w:rPr>
          <w:rFonts w:hint="eastAsia"/>
          <w:b/>
          <w:szCs w:val="24"/>
        </w:rPr>
        <w:t>签订合同</w:t>
      </w:r>
    </w:p>
    <w:p>
      <w:pPr>
        <w:ind w:firstLine="420"/>
        <w:rPr>
          <w:color w:val="FF0000"/>
          <w:szCs w:val="24"/>
        </w:rPr>
      </w:pPr>
      <w:r>
        <w:rPr>
          <w:rFonts w:hint="eastAsia"/>
          <w:szCs w:val="24"/>
        </w:rPr>
        <w:t>7.8.1比选人和中选人应在中选通知书发出之日起30日内，根据比选文件和中选人的比选申请文件订立书面合同。中选人无正当理由拒签合同，在签订合同时向比选人提出附加条件。</w:t>
      </w:r>
    </w:p>
    <w:p>
      <w:pPr>
        <w:ind w:firstLine="420"/>
        <w:rPr>
          <w:szCs w:val="24"/>
        </w:rPr>
      </w:pPr>
      <w:r>
        <w:rPr>
          <w:rFonts w:hint="eastAsia"/>
          <w:szCs w:val="24"/>
        </w:rPr>
        <w:t>7.8.2发出中选通知书后，比选人无正当理由拒签合同，或在签订合同时向中选人提出附加条件的，给中选人造成损失的，应赔偿损失。</w:t>
      </w:r>
    </w:p>
    <w:p>
      <w:pPr>
        <w:ind w:firstLine="420"/>
        <w:rPr>
          <w:szCs w:val="24"/>
        </w:rPr>
      </w:pPr>
      <w:r>
        <w:rPr>
          <w:rFonts w:hint="eastAsia"/>
          <w:szCs w:val="24"/>
        </w:rPr>
        <w:t>7.8.3签约合同价的确定原则如下：</w:t>
      </w:r>
    </w:p>
    <w:p>
      <w:pPr>
        <w:ind w:firstLine="420"/>
        <w:rPr>
          <w:szCs w:val="24"/>
        </w:rPr>
      </w:pPr>
      <w:r>
        <w:rPr>
          <w:rFonts w:hint="eastAsia"/>
          <w:szCs w:val="24"/>
        </w:rPr>
        <w:t>（1）按照评审办法规定对比选申请报价进行修正后，若修正后的最终比选申请报价小于开标时的比选申请函大写金额报价，则签订合同时以修正后的最终比选申请报价为准；</w:t>
      </w:r>
    </w:p>
    <w:p>
      <w:pPr>
        <w:ind w:firstLine="420"/>
        <w:rPr>
          <w:szCs w:val="24"/>
        </w:rPr>
      </w:pPr>
      <w:r>
        <w:rPr>
          <w:rFonts w:hint="eastAsia"/>
          <w:szCs w:val="24"/>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ind w:firstLine="420"/>
        <w:rPr>
          <w:szCs w:val="24"/>
        </w:rPr>
      </w:pPr>
      <w:r>
        <w:rPr>
          <w:szCs w:val="24"/>
        </w:rPr>
        <w:t>7.8.4</w:t>
      </w:r>
      <w:r>
        <w:rPr>
          <w:rFonts w:hint="eastAsia"/>
          <w:szCs w:val="24"/>
        </w:rPr>
        <w:t>比选人和中选人在签订合同协议书的同时，须按照本比选文件规定的格式和要求签订廉政合同，明确双方在廉政建设的权利和义务以及应承担的违约责任。</w:t>
      </w:r>
    </w:p>
    <w:p>
      <w:pPr>
        <w:pStyle w:val="4"/>
        <w:spacing w:before="0" w:after="0"/>
        <w:ind w:firstLineChars="0"/>
        <w:rPr>
          <w:sz w:val="24"/>
          <w:szCs w:val="24"/>
        </w:rPr>
      </w:pPr>
      <w:r>
        <w:rPr>
          <w:rFonts w:hint="eastAsia"/>
          <w:sz w:val="24"/>
          <w:szCs w:val="24"/>
        </w:rPr>
        <w:t>纪律和监督</w:t>
      </w:r>
    </w:p>
    <w:p>
      <w:pPr>
        <w:pStyle w:val="5"/>
        <w:spacing w:before="0" w:after="0" w:line="360" w:lineRule="auto"/>
        <w:rPr>
          <w:szCs w:val="24"/>
        </w:rPr>
      </w:pPr>
      <w:r>
        <w:rPr>
          <w:szCs w:val="24"/>
        </w:rPr>
        <w:t>8.1</w:t>
      </w:r>
      <w:r>
        <w:rPr>
          <w:szCs w:val="24"/>
        </w:rPr>
        <w:tab/>
      </w:r>
      <w:r>
        <w:rPr>
          <w:rFonts w:hint="eastAsia"/>
          <w:szCs w:val="24"/>
        </w:rPr>
        <w:t>对比选人的纪律要求</w:t>
      </w:r>
    </w:p>
    <w:p>
      <w:pPr>
        <w:ind w:firstLine="420"/>
        <w:rPr>
          <w:szCs w:val="24"/>
        </w:rPr>
      </w:pPr>
      <w:r>
        <w:rPr>
          <w:rFonts w:hint="eastAsia"/>
          <w:szCs w:val="24"/>
        </w:rPr>
        <w:t>比选人不得泄露比选活动中应保密的情况和资料，不得与比选申请人串通损害国家利益、社会公共利益或他人合法权益。</w:t>
      </w:r>
    </w:p>
    <w:p>
      <w:pPr>
        <w:pStyle w:val="5"/>
        <w:spacing w:before="0" w:after="0" w:line="360" w:lineRule="auto"/>
        <w:rPr>
          <w:szCs w:val="24"/>
        </w:rPr>
      </w:pPr>
      <w:r>
        <w:rPr>
          <w:szCs w:val="24"/>
        </w:rPr>
        <w:t>8.2</w:t>
      </w:r>
      <w:r>
        <w:rPr>
          <w:szCs w:val="24"/>
        </w:rPr>
        <w:tab/>
      </w:r>
      <w:r>
        <w:rPr>
          <w:rFonts w:hint="eastAsia"/>
          <w:szCs w:val="24"/>
        </w:rPr>
        <w:t>对比选申请人的纪律要求</w:t>
      </w:r>
    </w:p>
    <w:p>
      <w:pPr>
        <w:ind w:firstLine="420"/>
        <w:rPr>
          <w:szCs w:val="24"/>
        </w:rPr>
      </w:pPr>
      <w:r>
        <w:rPr>
          <w:rFonts w:hint="eastAsia"/>
          <w:szCs w:val="24"/>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szCs w:val="24"/>
        </w:rPr>
      </w:pPr>
      <w:r>
        <w:rPr>
          <w:szCs w:val="24"/>
        </w:rPr>
        <w:t>8.3</w:t>
      </w:r>
      <w:r>
        <w:rPr>
          <w:szCs w:val="24"/>
        </w:rPr>
        <w:tab/>
      </w:r>
      <w:r>
        <w:rPr>
          <w:rFonts w:hint="eastAsia"/>
          <w:szCs w:val="24"/>
        </w:rPr>
        <w:t>对评审委员会成员的纪律要求</w:t>
      </w:r>
    </w:p>
    <w:p>
      <w:pPr>
        <w:ind w:firstLine="420"/>
        <w:rPr>
          <w:szCs w:val="24"/>
        </w:rPr>
      </w:pPr>
      <w:r>
        <w:rPr>
          <w:rFonts w:hint="eastAsia"/>
          <w:szCs w:val="24"/>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szCs w:val="24"/>
        </w:rPr>
      </w:pPr>
      <w:r>
        <w:rPr>
          <w:szCs w:val="24"/>
        </w:rPr>
        <w:t>8.4</w:t>
      </w:r>
      <w:r>
        <w:rPr>
          <w:szCs w:val="24"/>
        </w:rPr>
        <w:tab/>
      </w:r>
      <w:r>
        <w:rPr>
          <w:rFonts w:hint="eastAsia"/>
          <w:szCs w:val="24"/>
        </w:rPr>
        <w:t>对与评审活动有关的工作人员的纪律要求</w:t>
      </w:r>
    </w:p>
    <w:p>
      <w:pPr>
        <w:ind w:firstLine="420"/>
        <w:rPr>
          <w:szCs w:val="24"/>
        </w:rPr>
      </w:pPr>
      <w:r>
        <w:rPr>
          <w:rFonts w:hint="eastAsia"/>
          <w:szCs w:val="24"/>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szCs w:val="24"/>
        </w:rPr>
      </w:pPr>
      <w:r>
        <w:rPr>
          <w:szCs w:val="24"/>
        </w:rPr>
        <w:t>8.5</w:t>
      </w:r>
      <w:r>
        <w:rPr>
          <w:szCs w:val="24"/>
        </w:rPr>
        <w:tab/>
      </w:r>
      <w:r>
        <w:rPr>
          <w:rFonts w:hint="eastAsia"/>
          <w:szCs w:val="24"/>
        </w:rPr>
        <w:t>投诉</w:t>
      </w:r>
    </w:p>
    <w:p>
      <w:pPr>
        <w:ind w:firstLine="420"/>
        <w:rPr>
          <w:szCs w:val="24"/>
        </w:rPr>
      </w:pPr>
      <w:r>
        <w:rPr>
          <w:rFonts w:hint="eastAsia"/>
          <w:szCs w:val="24"/>
        </w:rPr>
        <w:t>8.5.1比选申请人或其他利害关系人认为比选活动不符合法律、行政法规规定的，可以自知道或应当知道之日起3日内向有关监督部门投诉。投诉应有明确的请求和必要的证明材料。监督部门的联系方式见比选申请人须知前附表。</w:t>
      </w:r>
    </w:p>
    <w:p>
      <w:pPr>
        <w:ind w:firstLine="420"/>
        <w:rPr>
          <w:szCs w:val="24"/>
        </w:rPr>
      </w:pPr>
      <w:r>
        <w:rPr>
          <w:rFonts w:hint="eastAsia"/>
          <w:szCs w:val="24"/>
        </w:rPr>
        <w:t>8.5.2比选申请人或其他利害关系人对比选文件、开标和评审结果提出投诉的，应按照本章第2.4款、第5.3款和第7.2款的规定先向比选人提出异议。异议答复期间不计算在第8.5.1项规定的期限内。</w:t>
      </w:r>
    </w:p>
    <w:p>
      <w:pPr>
        <w:pStyle w:val="4"/>
        <w:spacing w:before="0" w:after="0"/>
        <w:ind w:firstLineChars="0"/>
        <w:rPr>
          <w:sz w:val="24"/>
          <w:szCs w:val="24"/>
        </w:rPr>
      </w:pPr>
      <w:r>
        <w:rPr>
          <w:rFonts w:hint="eastAsia"/>
          <w:sz w:val="24"/>
          <w:szCs w:val="24"/>
        </w:rPr>
        <w:t>是否采用电子比选申请</w:t>
      </w:r>
    </w:p>
    <w:p>
      <w:pPr>
        <w:ind w:firstLine="420"/>
        <w:rPr>
          <w:szCs w:val="24"/>
        </w:rPr>
      </w:pPr>
      <w:r>
        <w:rPr>
          <w:rFonts w:hint="eastAsia"/>
          <w:szCs w:val="24"/>
        </w:rPr>
        <w:t>本比选项目是否采用电子比选申请方式，见比选申请人须知前附表。</w:t>
      </w:r>
    </w:p>
    <w:p>
      <w:pPr>
        <w:pStyle w:val="4"/>
        <w:spacing w:before="0" w:after="0"/>
        <w:ind w:firstLineChars="0"/>
        <w:rPr>
          <w:sz w:val="24"/>
          <w:szCs w:val="24"/>
        </w:rPr>
      </w:pPr>
      <w:r>
        <w:rPr>
          <w:rFonts w:hint="eastAsia"/>
          <w:sz w:val="24"/>
          <w:szCs w:val="24"/>
        </w:rPr>
        <w:t>需要补充的其他内容</w:t>
      </w:r>
    </w:p>
    <w:p>
      <w:pPr>
        <w:spacing w:line="336" w:lineRule="auto"/>
        <w:ind w:firstLine="420"/>
        <w:rPr>
          <w:szCs w:val="24"/>
        </w:rPr>
      </w:pPr>
      <w:r>
        <w:rPr>
          <w:rFonts w:hint="eastAsia"/>
          <w:szCs w:val="24"/>
        </w:rPr>
        <w:t>10.1比选申请人应保证其提供的联系方式自提供之时起（电话、传真、电子邮件）一直有效，以便及时收到比选人发出的函件（比选文件的澄清、修改等），</w:t>
      </w:r>
      <w:r>
        <w:rPr>
          <w:szCs w:val="24"/>
        </w:rPr>
        <w:t xml:space="preserve"> </w:t>
      </w:r>
      <w:r>
        <w:rPr>
          <w:rFonts w:hint="eastAsia"/>
          <w:szCs w:val="24"/>
        </w:rPr>
        <w:t>并应及时向比选人反馈信息，否则比选人不承担由此引起的一切后果。需要补充的其他内容：见比选申请人须知前附表。</w:t>
      </w:r>
    </w:p>
    <w:p>
      <w:pPr>
        <w:ind w:firstLine="44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br w:type="page"/>
      </w:r>
    </w:p>
    <w:p>
      <w:pPr>
        <w:pStyle w:val="17"/>
        <w:ind w:left="0" w:leftChars="0" w:firstLine="0" w:firstLineChars="0"/>
        <w:outlineLvl w:val="1"/>
        <w:rPr>
          <w:rFonts w:hint="eastAsia" w:ascii="宋体" w:hAnsi="宋体" w:cs="宋体"/>
        </w:rPr>
      </w:pPr>
      <w:r>
        <w:rPr>
          <w:rFonts w:hint="eastAsia" w:ascii="宋体" w:hAnsi="宋体" w:cs="宋体"/>
        </w:rPr>
        <w:t>附件一</w:t>
      </w:r>
      <w:r>
        <w:rPr>
          <w:rFonts w:hint="eastAsia" w:ascii="宋体" w:hAnsi="宋体" w:cs="宋体"/>
        </w:rPr>
        <w:tab/>
      </w:r>
      <w:r>
        <w:rPr>
          <w:rFonts w:hint="eastAsia" w:ascii="宋体" w:hAnsi="宋体" w:cs="宋体"/>
        </w:rPr>
        <w:t>开标记录表</w:t>
      </w:r>
    </w:p>
    <w:p>
      <w:pPr>
        <w:spacing w:line="400" w:lineRule="exact"/>
        <w:ind w:firstLine="560"/>
        <w:jc w:val="center"/>
        <w:rPr>
          <w:sz w:val="28"/>
          <w:szCs w:val="28"/>
        </w:rPr>
      </w:pPr>
      <w:r>
        <w:rPr>
          <w:rFonts w:hint="eastAsia"/>
          <w:sz w:val="28"/>
          <w:szCs w:val="28"/>
        </w:rPr>
        <w:t>开标记录表</w:t>
      </w:r>
    </w:p>
    <w:p>
      <w:pPr>
        <w:spacing w:line="620" w:lineRule="exact"/>
        <w:ind w:firstLine="420"/>
      </w:pPr>
      <w:r>
        <w:rPr>
          <w:rFonts w:hint="eastAsia"/>
        </w:rPr>
        <w:t>开标时间：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w:t>
      </w:r>
      <w:r>
        <w:rPr>
          <w:u w:val="single"/>
        </w:rPr>
        <w:t xml:space="preserve">    </w:t>
      </w:r>
      <w:r>
        <w:rPr>
          <w:rFonts w:hint="eastAsia"/>
        </w:rPr>
        <w:t>分</w:t>
      </w:r>
    </w:p>
    <w:tbl>
      <w:tblPr>
        <w:tblStyle w:val="18"/>
        <w:tblpPr w:leftFromText="180" w:rightFromText="180" w:vertAnchor="text" w:horzAnchor="page" w:tblpX="1733" w:tblpY="199"/>
        <w:tblOverlap w:val="never"/>
        <w:tblW w:w="8652" w:type="dxa"/>
        <w:jc w:val="center"/>
        <w:tblLayout w:type="fixed"/>
        <w:tblCellMar>
          <w:top w:w="0" w:type="dxa"/>
          <w:left w:w="108" w:type="dxa"/>
          <w:bottom w:w="0" w:type="dxa"/>
          <w:right w:w="108" w:type="dxa"/>
        </w:tblCellMar>
      </w:tblPr>
      <w:tblGrid>
        <w:gridCol w:w="713"/>
        <w:gridCol w:w="2470"/>
        <w:gridCol w:w="1178"/>
        <w:gridCol w:w="1559"/>
        <w:gridCol w:w="1683"/>
        <w:gridCol w:w="1049"/>
      </w:tblGrid>
      <w:tr>
        <w:tblPrEx>
          <w:tblCellMar>
            <w:top w:w="0" w:type="dxa"/>
            <w:left w:w="108" w:type="dxa"/>
            <w:bottom w:w="0" w:type="dxa"/>
            <w:right w:w="108" w:type="dxa"/>
          </w:tblCellMar>
        </w:tblPrEx>
        <w:trPr>
          <w:trHeight w:val="94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密封情况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比选申请报价（元）</w:t>
            </w:r>
          </w:p>
        </w:tc>
        <w:tc>
          <w:tcPr>
            <w:tcW w:w="168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比选申请人</w:t>
            </w:r>
          </w:p>
          <w:p>
            <w:pPr>
              <w:spacing w:line="300" w:lineRule="exact"/>
              <w:ind w:firstLine="0" w:firstLineChars="0"/>
              <w:jc w:val="center"/>
              <w:rPr>
                <w:sz w:val="20"/>
                <w:szCs w:val="20"/>
              </w:rPr>
            </w:pPr>
            <w:r>
              <w:rPr>
                <w:rFonts w:hint="eastAsia"/>
                <w:sz w:val="20"/>
                <w:szCs w:val="20"/>
              </w:rPr>
              <w:t>代表签名</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rFonts w:hint="eastAsia"/>
                <w:sz w:val="20"/>
                <w:szCs w:val="20"/>
              </w:rPr>
              <w:t>备注</w:t>
            </w: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jc w:val="center"/>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8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04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bl>
    <w:p>
      <w:pPr>
        <w:ind w:firstLine="0" w:firstLineChars="0"/>
      </w:pPr>
    </w:p>
    <w:p>
      <w:pPr>
        <w:spacing w:line="620" w:lineRule="exact"/>
        <w:ind w:firstLine="0" w:firstLineChars="0"/>
        <w:rPr>
          <w:szCs w:val="21"/>
        </w:rPr>
      </w:pPr>
      <w:r>
        <w:rPr>
          <w:rFonts w:hint="eastAsia"/>
          <w:szCs w:val="21"/>
        </w:rPr>
        <w:t>启封人：</w:t>
      </w:r>
      <w:r>
        <w:rPr>
          <w:szCs w:val="21"/>
          <w:u w:val="single"/>
        </w:rPr>
        <w:t xml:space="preserve">             </w:t>
      </w:r>
      <w:r>
        <w:rPr>
          <w:rFonts w:hint="eastAsia"/>
          <w:szCs w:val="21"/>
        </w:rPr>
        <w:t xml:space="preserve">    唱标人：</w:t>
      </w:r>
      <w:r>
        <w:rPr>
          <w:szCs w:val="21"/>
          <w:u w:val="single"/>
        </w:rPr>
        <w:t xml:space="preserve">            </w:t>
      </w:r>
      <w:r>
        <w:rPr>
          <w:rFonts w:hint="eastAsia"/>
          <w:szCs w:val="21"/>
        </w:rPr>
        <w:t xml:space="preserve">     记录人：</w:t>
      </w:r>
      <w:r>
        <w:rPr>
          <w:szCs w:val="21"/>
          <w:u w:val="single"/>
        </w:rPr>
        <w:t xml:space="preserve">            </w:t>
      </w:r>
      <w:r>
        <w:rPr>
          <w:szCs w:val="21"/>
        </w:rPr>
        <w:t xml:space="preserve"> </w:t>
      </w:r>
    </w:p>
    <w:p>
      <w:pPr>
        <w:ind w:firstLine="0" w:firstLineChars="0"/>
        <w:rPr>
          <w:szCs w:val="21"/>
          <w:u w:val="single"/>
        </w:rPr>
      </w:pPr>
      <w:r>
        <w:rPr>
          <w:rFonts w:hint="eastAsia"/>
          <w:szCs w:val="21"/>
        </w:rPr>
        <w:t>监督人：</w:t>
      </w:r>
      <w:r>
        <w:rPr>
          <w:szCs w:val="21"/>
          <w:u w:val="single"/>
        </w:rPr>
        <w:t xml:space="preserve">            </w:t>
      </w:r>
    </w:p>
    <w:p>
      <w:pPr>
        <w:ind w:firstLine="0" w:firstLineChars="0"/>
      </w:pPr>
    </w:p>
    <w:p>
      <w:pPr>
        <w:ind w:firstLine="0" w:firstLineChars="0"/>
        <w:rPr>
          <w:rFonts w:hint="eastAsia" w:ascii="宋体" w:hAnsi="宋体" w:cs="宋体"/>
          <w:kern w:val="0"/>
          <w:sz w:val="28"/>
          <w:szCs w:val="28"/>
        </w:rPr>
      </w:pPr>
    </w:p>
    <w:p>
      <w:pPr>
        <w:ind w:firstLine="420"/>
        <w:rPr>
          <w:rFonts w:hint="eastAsia" w:ascii="宋体" w:hAnsi="宋体" w:cs="宋体"/>
          <w:kern w:val="0"/>
        </w:rPr>
      </w:pPr>
    </w:p>
    <w:p>
      <w:pPr>
        <w:ind w:firstLine="420"/>
        <w:rPr>
          <w:rFonts w:hint="eastAsia" w:ascii="宋体" w:hAnsi="宋体" w:cs="宋体"/>
          <w:kern w:val="0"/>
        </w:rPr>
      </w:pPr>
      <w:r>
        <w:rPr>
          <w:rFonts w:hint="eastAsia" w:ascii="宋体" w:hAnsi="宋体" w:cs="宋体"/>
          <w:kern w:val="0"/>
        </w:rPr>
        <w:br w:type="page"/>
      </w:r>
    </w:p>
    <w:p>
      <w:pPr>
        <w:pStyle w:val="17"/>
        <w:ind w:left="0" w:leftChars="0" w:firstLine="0" w:firstLineChars="0"/>
        <w:outlineLvl w:val="1"/>
        <w:rPr>
          <w:rFonts w:hint="eastAsia" w:ascii="宋体" w:hAnsi="宋体" w:cs="宋体"/>
        </w:rPr>
      </w:pPr>
      <w:r>
        <w:rPr>
          <w:rFonts w:hint="eastAsia" w:ascii="宋体" w:hAnsi="宋体" w:cs="宋体"/>
        </w:rPr>
        <w:t>附件二</w:t>
      </w:r>
      <w:r>
        <w:rPr>
          <w:rFonts w:hint="eastAsia" w:ascii="宋体" w:hAnsi="宋体" w:cs="宋体"/>
        </w:rPr>
        <w:tab/>
      </w:r>
      <w:r>
        <w:rPr>
          <w:rFonts w:hint="eastAsia" w:ascii="宋体" w:hAnsi="宋体" w:cs="宋体"/>
        </w:rPr>
        <w:t>问题澄清</w:t>
      </w:r>
    </w:p>
    <w:p>
      <w:pPr>
        <w:spacing w:line="440" w:lineRule="exact"/>
        <w:ind w:firstLine="0" w:firstLineChars="0"/>
        <w:jc w:val="center"/>
        <w:rPr>
          <w:sz w:val="28"/>
          <w:szCs w:val="28"/>
        </w:rPr>
      </w:pPr>
      <w:r>
        <w:rPr>
          <w:rFonts w:hint="eastAsia"/>
          <w:sz w:val="28"/>
          <w:szCs w:val="28"/>
        </w:rPr>
        <w:t>问题的澄清</w:t>
      </w:r>
    </w:p>
    <w:p>
      <w:pPr>
        <w:spacing w:line="440" w:lineRule="exact"/>
        <w:ind w:firstLine="0" w:firstLineChars="0"/>
        <w:jc w:val="center"/>
        <w:rPr>
          <w:szCs w:val="21"/>
        </w:rPr>
      </w:pPr>
      <w:r>
        <w:rPr>
          <w:rFonts w:hint="eastAsia"/>
          <w:szCs w:val="21"/>
        </w:rPr>
        <w:t>（编号：</w:t>
      </w:r>
      <w:r>
        <w:rPr>
          <w:szCs w:val="21"/>
        </w:rPr>
        <w:t xml:space="preserve">          </w:t>
      </w:r>
      <w:r>
        <w:rPr>
          <w:rFonts w:hint="eastAsia"/>
          <w:szCs w:val="21"/>
        </w:rPr>
        <w:t>）</w:t>
      </w:r>
    </w:p>
    <w:p>
      <w:pPr>
        <w:spacing w:line="400" w:lineRule="exact"/>
        <w:ind w:firstLine="6510" w:firstLineChars="3100"/>
      </w:pPr>
      <w:r>
        <w:t xml:space="preserve"> </w:t>
      </w:r>
    </w:p>
    <w:p>
      <w:pPr>
        <w:spacing w:line="400" w:lineRule="exact"/>
        <w:ind w:firstLine="420"/>
        <w:rPr>
          <w:szCs w:val="21"/>
        </w:rPr>
      </w:pPr>
    </w:p>
    <w:p>
      <w:pPr>
        <w:spacing w:line="440" w:lineRule="exact"/>
        <w:ind w:firstLine="0" w:firstLineChars="0"/>
        <w:rPr>
          <w:szCs w:val="21"/>
        </w:rPr>
      </w:pPr>
      <w:r>
        <w:rPr>
          <w:rFonts w:hint="eastAsia"/>
          <w:szCs w:val="21"/>
        </w:rPr>
        <w:t>2024年工程科研项目策划和研发费用归集项目评审委员会：</w:t>
      </w:r>
    </w:p>
    <w:p>
      <w:pPr>
        <w:spacing w:line="440" w:lineRule="exact"/>
        <w:ind w:firstLine="0" w:firstLineChars="0"/>
        <w:rPr>
          <w:szCs w:val="21"/>
        </w:rPr>
      </w:pPr>
    </w:p>
    <w:p>
      <w:pPr>
        <w:spacing w:line="440" w:lineRule="exact"/>
        <w:ind w:firstLine="420"/>
        <w:rPr>
          <w:szCs w:val="21"/>
        </w:rPr>
      </w:pPr>
      <w:r>
        <w:rPr>
          <w:rFonts w:hint="eastAsia"/>
          <w:szCs w:val="21"/>
        </w:rPr>
        <w:t>问题澄清通知（编号：</w:t>
      </w:r>
      <w:r>
        <w:rPr>
          <w:szCs w:val="21"/>
          <w:u w:val="single"/>
        </w:rPr>
        <w:t xml:space="preserve">        </w:t>
      </w:r>
      <w:r>
        <w:rPr>
          <w:rFonts w:hint="eastAsia"/>
          <w:szCs w:val="21"/>
        </w:rPr>
        <w:t>）已收悉，现澄清如下：</w:t>
      </w:r>
    </w:p>
    <w:p>
      <w:pPr>
        <w:spacing w:line="440" w:lineRule="exact"/>
        <w:ind w:firstLine="0" w:firstLineChars="0"/>
        <w:rPr>
          <w:szCs w:val="21"/>
        </w:rPr>
      </w:pPr>
      <w:r>
        <w:rPr>
          <w:szCs w:val="21"/>
        </w:rPr>
        <w:t xml:space="preserve">    1.</w:t>
      </w:r>
    </w:p>
    <w:p>
      <w:pPr>
        <w:spacing w:line="440" w:lineRule="exact"/>
        <w:ind w:firstLine="0" w:firstLineChars="0"/>
        <w:rPr>
          <w:szCs w:val="21"/>
        </w:rPr>
      </w:pPr>
      <w:r>
        <w:rPr>
          <w:szCs w:val="21"/>
        </w:rPr>
        <w:t xml:space="preserve">    2.</w:t>
      </w:r>
    </w:p>
    <w:p>
      <w:pPr>
        <w:spacing w:line="440" w:lineRule="exact"/>
        <w:ind w:firstLine="0" w:firstLineChars="0"/>
        <w:rPr>
          <w:szCs w:val="21"/>
        </w:rPr>
      </w:pPr>
      <w:r>
        <w:rPr>
          <w:szCs w:val="21"/>
        </w:rPr>
        <w:t xml:space="preserve">   </w:t>
      </w:r>
    </w:p>
    <w:p>
      <w:pPr>
        <w:spacing w:line="440" w:lineRule="exact"/>
        <w:ind w:firstLine="0" w:firstLineChars="0"/>
        <w:rPr>
          <w:szCs w:val="21"/>
        </w:rPr>
      </w:pPr>
      <w:r>
        <w:rPr>
          <w:szCs w:val="21"/>
        </w:rPr>
        <w:t xml:space="preserve">   .....</w:t>
      </w:r>
    </w:p>
    <w:p>
      <w:pPr>
        <w:spacing w:line="440" w:lineRule="exact"/>
        <w:ind w:firstLine="420"/>
        <w:rPr>
          <w:szCs w:val="21"/>
        </w:rPr>
      </w:pPr>
      <w:r>
        <w:rPr>
          <w:szCs w:val="21"/>
        </w:rPr>
        <w:t xml:space="preserve">                       </w:t>
      </w: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spacing w:line="440" w:lineRule="exact"/>
        <w:ind w:firstLine="420"/>
        <w:rPr>
          <w:szCs w:val="21"/>
        </w:rPr>
      </w:pPr>
    </w:p>
    <w:p>
      <w:pPr>
        <w:ind w:firstLine="420"/>
      </w:pPr>
      <w:r>
        <w:rPr>
          <w:rFonts w:hint="eastAsia"/>
        </w:rPr>
        <w:t xml:space="preserve">        比选申请人（盖单位章或法定代表人签字或其委托代理人签字）：</w:t>
      </w:r>
      <w:r>
        <w:rPr>
          <w:szCs w:val="21"/>
        </w:rPr>
        <w:t xml:space="preserve">                                  </w:t>
      </w:r>
      <w:r>
        <w:rPr>
          <w:szCs w:val="21"/>
        </w:rPr>
        <w:tab/>
      </w:r>
      <w:r>
        <w:rPr>
          <w:szCs w:val="21"/>
        </w:rPr>
        <w:tab/>
      </w:r>
      <w:r>
        <w:rPr>
          <w:szCs w:val="21"/>
        </w:rPr>
        <w:tab/>
      </w:r>
      <w:r>
        <w:rPr>
          <w:szCs w:val="21"/>
        </w:rPr>
        <w:t xml:space="preserve">                                   </w:t>
      </w:r>
      <w:r>
        <w:rPr>
          <w:szCs w:val="21"/>
        </w:rPr>
        <w:tab/>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ind w:firstLine="420"/>
      </w:pPr>
    </w:p>
    <w:p>
      <w:pPr>
        <w:ind w:firstLine="420"/>
      </w:pPr>
    </w:p>
    <w:p>
      <w:pPr>
        <w:ind w:firstLine="420"/>
      </w:pPr>
    </w:p>
    <w:p>
      <w:pPr>
        <w:ind w:firstLine="420"/>
      </w:pPr>
    </w:p>
    <w:p>
      <w:pPr>
        <w:ind w:firstLine="420"/>
      </w:pPr>
      <w:r>
        <w:br w:type="page"/>
      </w:r>
    </w:p>
    <w:p>
      <w:pPr>
        <w:pStyle w:val="17"/>
        <w:ind w:left="0" w:leftChars="0" w:firstLine="0" w:firstLineChars="0"/>
        <w:outlineLvl w:val="1"/>
        <w:rPr>
          <w:rFonts w:hint="eastAsia" w:ascii="宋体" w:hAnsi="宋体" w:cs="宋体"/>
        </w:rPr>
      </w:pPr>
      <w:r>
        <w:rPr>
          <w:rFonts w:hint="eastAsia" w:ascii="宋体" w:hAnsi="宋体" w:cs="宋体"/>
        </w:rPr>
        <w:t>附件三</w:t>
      </w:r>
      <w:r>
        <w:rPr>
          <w:rFonts w:hint="eastAsia" w:ascii="宋体" w:hAnsi="宋体" w:cs="宋体"/>
        </w:rPr>
        <w:tab/>
      </w:r>
      <w:r>
        <w:rPr>
          <w:rFonts w:hint="eastAsia" w:ascii="宋体" w:hAnsi="宋体" w:cs="宋体"/>
        </w:rPr>
        <w:t>中选通知书</w:t>
      </w:r>
    </w:p>
    <w:p>
      <w:pPr>
        <w:spacing w:line="440" w:lineRule="exact"/>
        <w:ind w:firstLine="0" w:firstLineChars="0"/>
        <w:jc w:val="center"/>
        <w:outlineLvl w:val="2"/>
        <w:rPr>
          <w:rFonts w:hint="eastAsia" w:ascii="宋体" w:hAnsi="宋体" w:cs="宋体"/>
          <w:kern w:val="0"/>
          <w:sz w:val="28"/>
          <w:szCs w:val="28"/>
        </w:rPr>
      </w:pPr>
      <w:r>
        <w:rPr>
          <w:rFonts w:hint="eastAsia" w:ascii="宋体" w:hAnsi="宋体" w:cs="宋体"/>
          <w:kern w:val="0"/>
          <w:sz w:val="28"/>
          <w:szCs w:val="28"/>
        </w:rPr>
        <w:t>中选通知书</w:t>
      </w:r>
    </w:p>
    <w:p>
      <w:pPr>
        <w:spacing w:line="440" w:lineRule="exact"/>
        <w:ind w:firstLine="0" w:firstLineChars="0"/>
        <w:rPr>
          <w:rFonts w:hint="eastAsia" w:ascii="宋体" w:hAnsi="宋体" w:cs="宋体"/>
          <w:kern w:val="0"/>
          <w:szCs w:val="21"/>
        </w:rPr>
      </w:pPr>
    </w:p>
    <w:p>
      <w:pPr>
        <w:spacing w:line="440" w:lineRule="exact"/>
        <w:ind w:firstLine="0" w:firstLineChars="0"/>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（中选人名称）：</w:t>
      </w:r>
    </w:p>
    <w:p>
      <w:pPr>
        <w:spacing w:line="440" w:lineRule="exact"/>
        <w:ind w:firstLine="420"/>
        <w:rPr>
          <w:rFonts w:hint="eastAsia" w:ascii="宋体" w:hAnsi="宋体" w:cs="宋体"/>
          <w:kern w:val="0"/>
          <w:szCs w:val="21"/>
        </w:rPr>
      </w:pPr>
    </w:p>
    <w:p>
      <w:pPr>
        <w:spacing w:line="440" w:lineRule="exact"/>
        <w:ind w:firstLine="420"/>
        <w:rPr>
          <w:rFonts w:hint="eastAsia" w:ascii="宋体" w:hAnsi="宋体" w:cs="宋体"/>
          <w:kern w:val="0"/>
          <w:szCs w:val="21"/>
        </w:rPr>
      </w:pPr>
      <w:r>
        <w:rPr>
          <w:rFonts w:hint="eastAsia" w:ascii="宋体" w:hAnsi="宋体" w:cs="宋体"/>
          <w:kern w:val="0"/>
          <w:szCs w:val="21"/>
        </w:rPr>
        <w:t>你方于</w:t>
      </w:r>
      <w:r>
        <w:rPr>
          <w:rFonts w:hint="eastAsia" w:ascii="宋体" w:hAnsi="宋体" w:cs="宋体"/>
          <w:kern w:val="0"/>
          <w:szCs w:val="21"/>
          <w:u w:val="single"/>
        </w:rPr>
        <w:t xml:space="preserve">           </w:t>
      </w:r>
      <w:r>
        <w:rPr>
          <w:rFonts w:hint="eastAsia" w:ascii="宋体" w:hAnsi="宋体" w:cs="宋体"/>
          <w:kern w:val="0"/>
          <w:szCs w:val="21"/>
        </w:rPr>
        <w:t>（比选申请日期）递交的</w:t>
      </w:r>
      <w:r>
        <w:rPr>
          <w:rFonts w:hint="eastAsia" w:ascii="宋体" w:hAnsi="宋体" w:cs="宋体"/>
          <w:kern w:val="0"/>
          <w:szCs w:val="21"/>
          <w:u w:val="single"/>
        </w:rPr>
        <w:t xml:space="preserve">    （比选项目名称）    </w:t>
      </w:r>
      <w:r>
        <w:rPr>
          <w:rFonts w:hint="eastAsia" w:ascii="宋体" w:hAnsi="宋体" w:cs="宋体"/>
          <w:kern w:val="0"/>
          <w:szCs w:val="21"/>
        </w:rPr>
        <w:t>比选申请文件已被我方接受，被确定为中选人。</w:t>
      </w:r>
    </w:p>
    <w:p>
      <w:pPr>
        <w:spacing w:line="440" w:lineRule="exact"/>
        <w:ind w:firstLine="420"/>
        <w:rPr>
          <w:rFonts w:hint="eastAsia" w:ascii="宋体" w:hAnsi="宋体" w:cs="宋体"/>
          <w:kern w:val="0"/>
          <w:szCs w:val="21"/>
        </w:rPr>
      </w:pPr>
      <w:r>
        <w:rPr>
          <w:rFonts w:hint="eastAsia" w:ascii="宋体" w:hAnsi="宋体" w:cs="宋体"/>
          <w:kern w:val="0"/>
          <w:szCs w:val="21"/>
        </w:rPr>
        <w:t>中选价：</w:t>
      </w:r>
      <w:r>
        <w:rPr>
          <w:rFonts w:hint="eastAsia" w:ascii="宋体" w:hAnsi="宋体" w:cs="宋体"/>
          <w:kern w:val="0"/>
          <w:szCs w:val="21"/>
          <w:u w:val="single"/>
        </w:rPr>
        <w:t xml:space="preserve">              </w:t>
      </w:r>
    </w:p>
    <w:p>
      <w:pPr>
        <w:spacing w:line="440" w:lineRule="exact"/>
        <w:ind w:firstLine="420"/>
        <w:rPr>
          <w:rFonts w:hint="eastAsia" w:ascii="宋体" w:hAnsi="宋体" w:cs="宋体"/>
          <w:kern w:val="0"/>
          <w:szCs w:val="21"/>
        </w:rPr>
      </w:pPr>
      <w:r>
        <w:rPr>
          <w:rFonts w:hint="eastAsia" w:ascii="宋体" w:hAnsi="宋体" w:cs="宋体"/>
          <w:kern w:val="0"/>
          <w:szCs w:val="21"/>
        </w:rPr>
        <w:t>服务期限：</w:t>
      </w:r>
      <w:r>
        <w:rPr>
          <w:rFonts w:hint="eastAsia" w:ascii="宋体" w:hAnsi="宋体" w:cs="宋体"/>
          <w:kern w:val="0"/>
          <w:szCs w:val="21"/>
          <w:u w:val="single"/>
        </w:rPr>
        <w:t xml:space="preserve">          </w:t>
      </w:r>
    </w:p>
    <w:p>
      <w:pPr>
        <w:spacing w:line="440" w:lineRule="exact"/>
        <w:ind w:firstLine="420"/>
        <w:rPr>
          <w:rFonts w:hint="eastAsia" w:ascii="宋体" w:hAnsi="宋体" w:cs="宋体"/>
          <w:kern w:val="0"/>
          <w:szCs w:val="21"/>
        </w:rPr>
      </w:pPr>
      <w:r>
        <w:rPr>
          <w:rFonts w:hint="eastAsia" w:ascii="宋体" w:hAnsi="宋体" w:cs="宋体"/>
          <w:kern w:val="0"/>
          <w:szCs w:val="21"/>
        </w:rPr>
        <w:t>项目负责人：</w:t>
      </w:r>
      <w:r>
        <w:rPr>
          <w:rFonts w:hint="eastAsia" w:ascii="宋体" w:hAnsi="宋体" w:cs="宋体"/>
          <w:kern w:val="0"/>
          <w:szCs w:val="21"/>
          <w:u w:val="single"/>
        </w:rPr>
        <w:t xml:space="preserve">   （姓名）    </w:t>
      </w:r>
    </w:p>
    <w:p>
      <w:pPr>
        <w:spacing w:line="440" w:lineRule="exact"/>
        <w:ind w:firstLine="420"/>
        <w:rPr>
          <w:rFonts w:hint="eastAsia" w:ascii="宋体" w:hAnsi="宋体" w:cs="宋体"/>
          <w:kern w:val="0"/>
          <w:szCs w:val="21"/>
        </w:rPr>
      </w:pPr>
      <w:r>
        <w:rPr>
          <w:rFonts w:hint="eastAsia" w:ascii="宋体" w:hAnsi="宋体" w:cs="宋体"/>
          <w:kern w:val="0"/>
          <w:szCs w:val="21"/>
        </w:rPr>
        <w:t>请你方在本通知书发出后</w:t>
      </w:r>
      <w:r>
        <w:rPr>
          <w:rFonts w:hint="eastAsia" w:ascii="宋体" w:hAnsi="宋体" w:cs="宋体"/>
          <w:kern w:val="0"/>
          <w:szCs w:val="21"/>
          <w:u w:val="single"/>
        </w:rPr>
        <w:t xml:space="preserve">    </w:t>
      </w:r>
      <w:r>
        <w:rPr>
          <w:rFonts w:hint="eastAsia" w:ascii="宋体" w:hAnsi="宋体" w:cs="宋体"/>
          <w:kern w:val="0"/>
          <w:szCs w:val="21"/>
        </w:rPr>
        <w:t>天内与我方签订合同，在此之前按比选文件第二章“比选申请人须知”前附表第7.3.1项规定向我方提交履约保证金。</w:t>
      </w:r>
    </w:p>
    <w:p>
      <w:pPr>
        <w:spacing w:line="440" w:lineRule="exact"/>
        <w:ind w:firstLine="420"/>
        <w:rPr>
          <w:rFonts w:hint="eastAsia" w:ascii="宋体" w:hAnsi="宋体" w:cs="宋体"/>
          <w:kern w:val="0"/>
          <w:szCs w:val="21"/>
        </w:rPr>
      </w:pPr>
      <w:r>
        <w:rPr>
          <w:rFonts w:hint="eastAsia" w:ascii="宋体" w:hAnsi="宋体" w:cs="宋体"/>
          <w:kern w:val="0"/>
          <w:szCs w:val="21"/>
        </w:rPr>
        <w:t>特此通知。</w:t>
      </w:r>
    </w:p>
    <w:p>
      <w:pPr>
        <w:spacing w:line="440" w:lineRule="exact"/>
        <w:ind w:firstLine="420"/>
        <w:rPr>
          <w:rFonts w:hint="eastAsia" w:ascii="宋体" w:hAnsi="宋体" w:cs="宋体"/>
          <w:kern w:val="0"/>
          <w:szCs w:val="21"/>
        </w:rPr>
      </w:pPr>
    </w:p>
    <w:p>
      <w:pPr>
        <w:spacing w:line="440" w:lineRule="exact"/>
        <w:ind w:firstLine="420"/>
        <w:rPr>
          <w:rFonts w:hint="eastAsia" w:ascii="宋体" w:hAnsi="宋体" w:cs="宋体"/>
          <w:kern w:val="0"/>
          <w:szCs w:val="21"/>
        </w:rPr>
      </w:pPr>
    </w:p>
    <w:p>
      <w:pPr>
        <w:spacing w:line="440" w:lineRule="exact"/>
        <w:ind w:firstLine="420"/>
        <w:rPr>
          <w:rFonts w:hint="eastAsia" w:ascii="宋体" w:hAnsi="宋体" w:cs="宋体"/>
          <w:kern w:val="0"/>
          <w:szCs w:val="21"/>
        </w:rPr>
      </w:pPr>
    </w:p>
    <w:p>
      <w:pPr>
        <w:wordWrap w:val="0"/>
        <w:spacing w:line="540" w:lineRule="exact"/>
        <w:ind w:firstLine="420"/>
        <w:jc w:val="right"/>
      </w:pPr>
      <w:r>
        <w:rPr>
          <w:rFonts w:hint="eastAsia" w:ascii="宋体" w:hAnsi="宋体" w:cs="宋体"/>
          <w:kern w:val="0"/>
          <w:szCs w:val="21"/>
        </w:rPr>
        <w:t>比选人：</w:t>
      </w:r>
      <w:r>
        <w:rPr>
          <w:rFonts w:hint="eastAsia" w:ascii="宋体" w:hAnsi="宋体" w:cs="宋体"/>
          <w:kern w:val="0"/>
          <w:szCs w:val="21"/>
          <w:u w:val="single"/>
        </w:rPr>
        <w:t xml:space="preserve">                    </w:t>
      </w:r>
      <w:r>
        <w:rPr>
          <w:rFonts w:hint="eastAsia" w:ascii="宋体" w:hAnsi="宋体" w:cs="宋体"/>
          <w:kern w:val="0"/>
          <w:szCs w:val="21"/>
        </w:rPr>
        <w:t>（盖单位章）</w:t>
      </w:r>
    </w:p>
    <w:p>
      <w:pPr>
        <w:ind w:firstLine="420"/>
        <w:jc w:val="righ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ind w:firstLine="420"/>
        <w:rPr>
          <w:rFonts w:hint="eastAsia" w:ascii="宋体" w:hAnsi="宋体" w:cs="宋体"/>
          <w:kern w:val="0"/>
          <w:szCs w:val="21"/>
        </w:rPr>
      </w:pPr>
      <w:r>
        <w:rPr>
          <w:rFonts w:hint="eastAsia" w:ascii="宋体" w:hAnsi="宋体" w:cs="宋体"/>
          <w:kern w:val="0"/>
          <w:szCs w:val="21"/>
        </w:rPr>
        <w:br w:type="page"/>
      </w:r>
    </w:p>
    <w:p>
      <w:pPr>
        <w:autoSpaceDE w:val="0"/>
        <w:autoSpaceDN w:val="0"/>
        <w:spacing w:line="240" w:lineRule="auto"/>
        <w:ind w:firstLine="0" w:firstLineChars="0"/>
        <w:jc w:val="center"/>
        <w:outlineLvl w:val="0"/>
        <w:rPr>
          <w:rFonts w:hint="eastAsia" w:ascii="宋体" w:hAnsi="宋体" w:cs="宋体"/>
          <w:b/>
          <w:bCs/>
          <w:color w:val="000000"/>
          <w:kern w:val="0"/>
          <w:sz w:val="60"/>
          <w:szCs w:val="60"/>
        </w:rPr>
      </w:pPr>
      <w:r>
        <w:rPr>
          <w:rFonts w:hint="eastAsia" w:ascii="宋体" w:hAnsi="宋体" w:cs="宋体"/>
          <w:b/>
          <w:bCs/>
          <w:color w:val="000000"/>
          <w:kern w:val="0"/>
          <w:sz w:val="60"/>
          <w:szCs w:val="60"/>
        </w:rPr>
        <w:t>第三章 评审办法</w:t>
      </w:r>
    </w:p>
    <w:p>
      <w:pPr>
        <w:spacing w:line="240" w:lineRule="auto"/>
        <w:ind w:firstLine="0" w:firstLineChars="0"/>
        <w:jc w:val="center"/>
        <w:rPr>
          <w:rFonts w:hint="eastAsia" w:ascii="宋体" w:hAnsi="宋体" w:cs="宋体"/>
          <w:color w:val="000000"/>
          <w:kern w:val="0"/>
          <w:sz w:val="60"/>
          <w:szCs w:val="60"/>
        </w:rPr>
      </w:pPr>
      <w:r>
        <w:rPr>
          <w:rFonts w:hint="eastAsia" w:ascii="宋体" w:hAnsi="宋体" w:cs="宋体"/>
          <w:color w:val="000000"/>
          <w:kern w:val="0"/>
          <w:sz w:val="60"/>
          <w:szCs w:val="60"/>
        </w:rPr>
        <w:br w:type="page"/>
      </w:r>
    </w:p>
    <w:p>
      <w:pPr>
        <w:pStyle w:val="3"/>
        <w:spacing w:before="0" w:after="0" w:line="360" w:lineRule="auto"/>
        <w:rPr>
          <w:rFonts w:hint="eastAsia" w:ascii="宋体" w:hAnsi="宋体" w:cs="宋体"/>
          <w:kern w:val="0"/>
          <w:sz w:val="36"/>
          <w:szCs w:val="36"/>
        </w:rPr>
      </w:pPr>
      <w:r>
        <w:rPr>
          <w:rFonts w:hint="eastAsia" w:ascii="宋体" w:hAnsi="宋体" w:cs="宋体"/>
          <w:kern w:val="0"/>
          <w:sz w:val="36"/>
          <w:szCs w:val="36"/>
        </w:rPr>
        <w:t>第三章</w:t>
      </w:r>
      <w:r>
        <w:rPr>
          <w:rFonts w:hint="eastAsia" w:ascii="宋体" w:hAnsi="宋体" w:cs="宋体"/>
          <w:kern w:val="0"/>
          <w:sz w:val="36"/>
          <w:szCs w:val="36"/>
        </w:rPr>
        <w:tab/>
      </w:r>
      <w:r>
        <w:rPr>
          <w:rFonts w:hint="eastAsia" w:ascii="宋体" w:hAnsi="宋体" w:cs="宋体"/>
          <w:kern w:val="0"/>
          <w:sz w:val="36"/>
          <w:szCs w:val="36"/>
        </w:rPr>
        <w:t>评审办法</w:t>
      </w:r>
    </w:p>
    <w:p>
      <w:pPr>
        <w:ind w:firstLine="0" w:firstLineChars="0"/>
        <w:jc w:val="center"/>
        <w:outlineLvl w:val="1"/>
        <w:rPr>
          <w:rFonts w:hint="eastAsia" w:ascii="宋体" w:hAnsi="宋体" w:cs="宋体"/>
          <w:b/>
          <w:bCs/>
          <w:kern w:val="0"/>
          <w:sz w:val="28"/>
          <w:szCs w:val="28"/>
        </w:rPr>
      </w:pPr>
      <w:r>
        <w:rPr>
          <w:rFonts w:hint="eastAsia" w:ascii="宋体" w:hAnsi="宋体" w:cs="宋体"/>
          <w:b/>
          <w:bCs/>
          <w:kern w:val="0"/>
          <w:sz w:val="28"/>
          <w:szCs w:val="28"/>
        </w:rPr>
        <w:t>评审办法前附表</w:t>
      </w:r>
    </w:p>
    <w:p>
      <w:pPr>
        <w:autoSpaceDE w:val="0"/>
        <w:autoSpaceDN w:val="0"/>
        <w:snapToGrid w:val="0"/>
        <w:ind w:firstLine="400"/>
        <w:rPr>
          <w:rFonts w:hint="eastAsia" w:ascii="宋体" w:hAnsi="宋体" w:cs="宋体"/>
          <w:color w:val="000000"/>
          <w:kern w:val="0"/>
          <w:sz w:val="20"/>
          <w:szCs w:val="20"/>
        </w:rPr>
      </w:pPr>
      <w:r>
        <w:rPr>
          <w:rFonts w:hint="eastAsia" w:ascii="宋体" w:hAnsi="宋体" w:cs="宋体"/>
          <w:color w:val="000000"/>
          <w:kern w:val="0"/>
          <w:sz w:val="20"/>
          <w:szCs w:val="20"/>
        </w:rPr>
        <w:t>“评审办法前附表”用于进一步明确正文中评审的方法、因素、标准、程序。比选人根据本项目具体特点和实际需要详细列明并补充全部评审因素、标准。“评审办法前附表”及正文没有规定的方法、评审因素、标准，不得作为评审的依据。</w:t>
      </w:r>
    </w:p>
    <w:tbl>
      <w:tblPr>
        <w:tblStyle w:val="19"/>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75"/>
        <w:gridCol w:w="1193"/>
        <w:gridCol w:w="550"/>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gridSpan w:val="2"/>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条款号</w:t>
            </w:r>
          </w:p>
        </w:tc>
        <w:tc>
          <w:tcPr>
            <w:tcW w:w="6646" w:type="dxa"/>
            <w:gridSpan w:val="3"/>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1</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方法</w:t>
            </w:r>
          </w:p>
        </w:tc>
        <w:tc>
          <w:tcPr>
            <w:tcW w:w="6646" w:type="dxa"/>
            <w:gridSpan w:val="3"/>
            <w:vAlign w:val="center"/>
          </w:tcPr>
          <w:p>
            <w:pPr>
              <w:autoSpaceDE w:val="0"/>
              <w:autoSpaceDN w:val="0"/>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1、本次评审采用综合评分法，资格后审、单信封形式，按综合得分由高到低排序推荐1～3名中选候选人。</w:t>
            </w:r>
          </w:p>
          <w:p>
            <w:pPr>
              <w:autoSpaceDE w:val="0"/>
              <w:autoSpaceDN w:val="0"/>
              <w:adjustRightInd w:val="0"/>
              <w:snapToGrid w:val="0"/>
              <w:spacing w:line="240" w:lineRule="auto"/>
              <w:ind w:firstLine="0" w:firstLineChars="0"/>
              <w:rPr>
                <w:rFonts w:asciiTheme="minorEastAsia" w:hAnsiTheme="minorEastAsia" w:eastAsiaTheme="minorEastAsia" w:cstheme="minorEastAsia"/>
                <w:sz w:val="22"/>
              </w:rPr>
            </w:pPr>
            <w:r>
              <w:rPr>
                <w:rFonts w:asciiTheme="minorEastAsia" w:hAnsiTheme="minorEastAsia" w:eastAsiaTheme="minorEastAsia" w:cstheme="minorEastAsia"/>
                <w:sz w:val="22"/>
              </w:rPr>
              <w:t>2</w:t>
            </w:r>
            <w:r>
              <w:rPr>
                <w:rFonts w:hint="eastAsia" w:asciiTheme="minorEastAsia" w:hAnsiTheme="minorEastAsia" w:eastAsiaTheme="minorEastAsia" w:cstheme="minorEastAsia"/>
                <w:sz w:val="22"/>
              </w:rPr>
              <w:t>、若同一标段多名</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人综合评分相等时，评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委员会应按照以下优先顺序评定推荐中</w:t>
            </w:r>
            <w:r>
              <w:rPr>
                <w:rFonts w:hint="eastAsia" w:asciiTheme="minorEastAsia" w:hAnsiTheme="minorEastAsia" w:eastAsiaTheme="minorEastAsia" w:cstheme="minorEastAsia"/>
                <w:sz w:val="22"/>
                <w:lang w:val="en-US" w:eastAsia="zh-CN"/>
              </w:rPr>
              <w:t>选</w:t>
            </w:r>
            <w:r>
              <w:rPr>
                <w:rFonts w:hint="eastAsia" w:asciiTheme="minorEastAsia" w:hAnsiTheme="minorEastAsia" w:eastAsiaTheme="minorEastAsia" w:cstheme="minorEastAsia"/>
                <w:sz w:val="22"/>
              </w:rPr>
              <w:t>候选人：</w:t>
            </w:r>
          </w:p>
          <w:p>
            <w:pPr>
              <w:autoSpaceDE w:val="0"/>
              <w:autoSpaceDN w:val="0"/>
              <w:adjustRightInd w:val="0"/>
              <w:snapToGrid w:val="0"/>
              <w:spacing w:line="240" w:lineRule="auto"/>
              <w:ind w:firstLine="0" w:firstLineChars="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asciiTheme="minorEastAsia" w:hAnsiTheme="minorEastAsia" w:eastAsiaTheme="minorEastAsia" w:cstheme="minorEastAsia"/>
                <w:sz w:val="22"/>
              </w:rPr>
              <w:t>1</w:t>
            </w:r>
            <w:r>
              <w:rPr>
                <w:rFonts w:hint="eastAsia" w:asciiTheme="minorEastAsia" w:hAnsiTheme="minorEastAsia" w:eastAsiaTheme="minorEastAsia" w:cstheme="minorEastAsia"/>
                <w:sz w:val="22"/>
              </w:rPr>
              <w:t>）评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价低的</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人优先；</w:t>
            </w:r>
          </w:p>
          <w:p>
            <w:pPr>
              <w:autoSpaceDE w:val="0"/>
              <w:autoSpaceDN w:val="0"/>
              <w:adjustRightInd w:val="0"/>
              <w:snapToGrid w:val="0"/>
              <w:spacing w:line="240" w:lineRule="auto"/>
              <w:ind w:firstLine="0" w:firstLineChars="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asciiTheme="minorEastAsia" w:hAnsiTheme="minorEastAsia" w:eastAsiaTheme="minorEastAsia" w:cstheme="minorEastAsia"/>
                <w:sz w:val="22"/>
              </w:rPr>
              <w:t>2</w:t>
            </w:r>
            <w:r>
              <w:rPr>
                <w:rFonts w:hint="eastAsia" w:asciiTheme="minorEastAsia" w:hAnsiTheme="minorEastAsia" w:eastAsiaTheme="minorEastAsia" w:cstheme="minorEastAsia"/>
                <w:sz w:val="22"/>
              </w:rPr>
              <w:t>）商务得分较高的</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人优先；</w:t>
            </w:r>
          </w:p>
          <w:p>
            <w:pPr>
              <w:autoSpaceDE w:val="0"/>
              <w:autoSpaceDN w:val="0"/>
              <w:adjustRightInd w:val="0"/>
              <w:snapToGrid w:val="0"/>
              <w:spacing w:line="240" w:lineRule="auto"/>
              <w:ind w:firstLine="0" w:firstLineChars="0"/>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w:t>
            </w:r>
            <w:r>
              <w:rPr>
                <w:rFonts w:asciiTheme="minorEastAsia" w:hAnsiTheme="minorEastAsia" w:eastAsiaTheme="minorEastAsia" w:cstheme="minorEastAsia"/>
                <w:sz w:val="22"/>
              </w:rPr>
              <w:t>3</w:t>
            </w:r>
            <w:r>
              <w:rPr>
                <w:rFonts w:hint="eastAsia" w:asciiTheme="minorEastAsia" w:hAnsiTheme="minorEastAsia" w:eastAsiaTheme="minorEastAsia" w:cstheme="minorEastAsia"/>
                <w:sz w:val="22"/>
              </w:rPr>
              <w:t>）出现上述以外的情况，则按照有利于</w:t>
            </w:r>
            <w:r>
              <w:rPr>
                <w:rFonts w:hint="eastAsia" w:asciiTheme="minorEastAsia" w:hAnsiTheme="minorEastAsia" w:eastAsiaTheme="minorEastAsia" w:cstheme="minorEastAsia"/>
                <w:sz w:val="22"/>
                <w:lang w:val="en-US" w:eastAsia="zh-CN"/>
              </w:rPr>
              <w:t>比选</w:t>
            </w:r>
            <w:r>
              <w:rPr>
                <w:rFonts w:hint="eastAsia" w:asciiTheme="minorEastAsia" w:hAnsiTheme="minorEastAsia" w:eastAsiaTheme="minorEastAsia" w:cstheme="minorEastAsia"/>
                <w:sz w:val="22"/>
              </w:rPr>
              <w:t>人的原则推荐中</w:t>
            </w:r>
            <w:r>
              <w:rPr>
                <w:rFonts w:hint="eastAsia" w:asciiTheme="minorEastAsia" w:hAnsiTheme="minorEastAsia" w:eastAsiaTheme="minorEastAsia" w:cstheme="minorEastAsia"/>
                <w:sz w:val="22"/>
                <w:lang w:val="en-US" w:eastAsia="zh-CN"/>
              </w:rPr>
              <w:t>选</w:t>
            </w:r>
            <w:r>
              <w:rPr>
                <w:rFonts w:hint="eastAsia" w:asciiTheme="minorEastAsia" w:hAnsiTheme="minorEastAsia" w:eastAsiaTheme="minorEastAsia" w:cstheme="minorEastAsia"/>
                <w:sz w:val="22"/>
              </w:rPr>
              <w:t>候选人。</w:t>
            </w:r>
          </w:p>
          <w:p>
            <w:pPr>
              <w:autoSpaceDE w:val="0"/>
              <w:autoSpaceDN w:val="0"/>
              <w:adjustRightInd w:val="0"/>
              <w:snapToGrid w:val="0"/>
              <w:spacing w:line="240" w:lineRule="auto"/>
              <w:ind w:firstLine="0" w:firstLineChars="0"/>
              <w:rPr>
                <w:rFonts w:hint="eastAsia" w:asciiTheme="minorEastAsia" w:hAnsiTheme="minorEastAsia" w:eastAsiaTheme="minorEastAsia" w:cstheme="minorEastAsia"/>
                <w:sz w:val="22"/>
              </w:rPr>
            </w:pPr>
            <w:r>
              <w:rPr>
                <w:rFonts w:asciiTheme="minorEastAsia" w:hAnsiTheme="minorEastAsia" w:eastAsiaTheme="minorEastAsia" w:cstheme="minorEastAsia"/>
                <w:sz w:val="22"/>
              </w:rPr>
              <w:t>3</w:t>
            </w:r>
            <w:r>
              <w:rPr>
                <w:rFonts w:hint="eastAsia" w:asciiTheme="minorEastAsia" w:hAnsiTheme="minorEastAsia" w:eastAsiaTheme="minorEastAsia" w:cstheme="minorEastAsia"/>
                <w:sz w:val="22"/>
              </w:rPr>
              <w:t>、在评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过程中，如有效</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不足</w:t>
            </w:r>
            <w:r>
              <w:rPr>
                <w:rFonts w:asciiTheme="minorEastAsia" w:hAnsiTheme="minorEastAsia" w:eastAsiaTheme="minorEastAsia" w:cstheme="minorEastAsia"/>
                <w:sz w:val="22"/>
              </w:rPr>
              <w:t>3</w:t>
            </w:r>
            <w:r>
              <w:rPr>
                <w:rFonts w:hint="eastAsia" w:asciiTheme="minorEastAsia" w:hAnsiTheme="minorEastAsia" w:eastAsiaTheme="minorEastAsia" w:cstheme="minorEastAsia"/>
                <w:sz w:val="22"/>
              </w:rPr>
              <w:t>个，评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委员会应当对有效</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是否仍具有竞争性进行评审。评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委员会一致认为有效</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仍具有竞争性的，应当继续推荐中</w:t>
            </w:r>
            <w:r>
              <w:rPr>
                <w:rFonts w:hint="eastAsia" w:asciiTheme="minorEastAsia" w:hAnsiTheme="minorEastAsia" w:eastAsiaTheme="minorEastAsia" w:cstheme="minorEastAsia"/>
                <w:sz w:val="22"/>
                <w:lang w:val="en-US" w:eastAsia="zh-CN"/>
              </w:rPr>
              <w:t>选</w:t>
            </w:r>
            <w:r>
              <w:rPr>
                <w:rFonts w:hint="eastAsia" w:asciiTheme="minorEastAsia" w:hAnsiTheme="minorEastAsia" w:eastAsiaTheme="minorEastAsia" w:cstheme="minorEastAsia"/>
                <w:sz w:val="22"/>
              </w:rPr>
              <w:t>候选人，并在评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报告中予以说明。评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委员会对有效</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是否仍具有竞争性无法达成一致意见的，应当否决全部</w:t>
            </w:r>
            <w:r>
              <w:rPr>
                <w:rFonts w:hint="eastAsia" w:asciiTheme="minorEastAsia" w:hAnsiTheme="minorEastAsia" w:eastAsiaTheme="minorEastAsia" w:cstheme="minorEastAsia"/>
                <w:sz w:val="22"/>
                <w:lang w:val="en-US" w:eastAsia="zh-CN"/>
              </w:rPr>
              <w:t>比选申请</w:t>
            </w:r>
            <w:r>
              <w:rPr>
                <w:rFonts w:hint="eastAsia" w:asciiTheme="minorEastAsia" w:hAnsiTheme="minorEastAsia" w:eastAsiaTheme="minorEastAsia" w:cstheme="minorEastAsia"/>
                <w:sz w:val="22"/>
              </w:rPr>
              <w:t>，并在评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报告中做出说明。</w:t>
            </w:r>
          </w:p>
          <w:p>
            <w:pPr>
              <w:autoSpaceDE w:val="0"/>
              <w:autoSpaceDN w:val="0"/>
              <w:adjustRightInd w:val="0"/>
              <w:snapToGrid w:val="0"/>
              <w:spacing w:line="240" w:lineRule="auto"/>
              <w:ind w:firstLine="440" w:firstLineChars="20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评</w:t>
            </w:r>
            <w:r>
              <w:rPr>
                <w:rFonts w:hint="eastAsia" w:asciiTheme="minorEastAsia" w:hAnsiTheme="minorEastAsia" w:eastAsiaTheme="minorEastAsia" w:cstheme="minorEastAsia"/>
                <w:sz w:val="22"/>
                <w:lang w:val="en-US" w:eastAsia="zh-CN"/>
              </w:rPr>
              <w:t>审</w:t>
            </w:r>
            <w:r>
              <w:rPr>
                <w:rFonts w:hint="eastAsia" w:asciiTheme="minorEastAsia" w:hAnsiTheme="minorEastAsia" w:eastAsiaTheme="minorEastAsia" w:cstheme="minorEastAsia"/>
                <w:sz w:val="22"/>
              </w:rPr>
              <w:t>委员会应按照上述</w:t>
            </w:r>
            <w:r>
              <w:rPr>
                <w:rFonts w:asciiTheme="minorEastAsia" w:hAnsiTheme="minorEastAsia" w:eastAsiaTheme="minorEastAsia" w:cstheme="minorEastAsia"/>
                <w:sz w:val="22"/>
              </w:rPr>
              <w:t>1-3</w:t>
            </w:r>
            <w:r>
              <w:rPr>
                <w:rFonts w:hint="eastAsia" w:asciiTheme="minorEastAsia" w:hAnsiTheme="minorEastAsia" w:eastAsiaTheme="minorEastAsia" w:cstheme="minorEastAsia"/>
                <w:sz w:val="22"/>
              </w:rPr>
              <w:t>项的规定推荐最多</w:t>
            </w:r>
            <w:r>
              <w:rPr>
                <w:rFonts w:asciiTheme="minorEastAsia" w:hAnsiTheme="minorEastAsia" w:eastAsiaTheme="minorEastAsia" w:cstheme="minorEastAsia"/>
                <w:sz w:val="22"/>
              </w:rPr>
              <w:t>3</w:t>
            </w:r>
            <w:r>
              <w:rPr>
                <w:rFonts w:hint="eastAsia" w:asciiTheme="minorEastAsia" w:hAnsiTheme="minorEastAsia" w:eastAsiaTheme="minorEastAsia" w:cstheme="minorEastAsia"/>
                <w:sz w:val="22"/>
              </w:rPr>
              <w:t>名中</w:t>
            </w:r>
            <w:r>
              <w:rPr>
                <w:rFonts w:hint="eastAsia" w:asciiTheme="minorEastAsia" w:hAnsiTheme="minorEastAsia" w:eastAsiaTheme="minorEastAsia" w:cstheme="minorEastAsia"/>
                <w:sz w:val="22"/>
                <w:lang w:val="en-US" w:eastAsia="zh-CN"/>
              </w:rPr>
              <w:t>选</w:t>
            </w:r>
            <w:r>
              <w:rPr>
                <w:rFonts w:hint="eastAsia" w:asciiTheme="minorEastAsia" w:hAnsiTheme="minorEastAsia" w:eastAsiaTheme="minorEastAsia" w:cstheme="minorEastAsia"/>
                <w:sz w:val="22"/>
              </w:rPr>
              <w:t>候选人（若不足</w:t>
            </w:r>
            <w:r>
              <w:rPr>
                <w:rFonts w:asciiTheme="minorEastAsia" w:hAnsiTheme="minorEastAsia" w:eastAsiaTheme="minorEastAsia" w:cstheme="minorEastAsia"/>
                <w:sz w:val="22"/>
              </w:rPr>
              <w:t>3</w:t>
            </w:r>
            <w:r>
              <w:rPr>
                <w:rFonts w:hint="eastAsia" w:asciiTheme="minorEastAsia" w:hAnsiTheme="minorEastAsia" w:eastAsiaTheme="minorEastAsia" w:cstheme="minorEastAsia"/>
                <w:sz w:val="22"/>
              </w:rPr>
              <w:t>名，则按相应数量推荐）。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9" w:hRule="atLeast"/>
          <w:jc w:val="center"/>
        </w:trPr>
        <w:tc>
          <w:tcPr>
            <w:tcW w:w="926" w:type="dxa"/>
            <w:vMerge w:val="restart"/>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初步评</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审标准</w:t>
            </w:r>
          </w:p>
        </w:tc>
        <w:tc>
          <w:tcPr>
            <w:tcW w:w="975" w:type="dxa"/>
            <w:vMerge w:val="restart"/>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2.1.1</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2.1.3</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形式评审与响应性评审标准</w:t>
            </w:r>
          </w:p>
        </w:tc>
        <w:tc>
          <w:tcPr>
            <w:tcW w:w="6646" w:type="dxa"/>
            <w:gridSpan w:val="3"/>
            <w:vAlign w:val="center"/>
          </w:tcPr>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（1）比选申请文件按照比选文件规定的格式、内容填写，字迹清晰可辨：</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a.比选申请函按比选文件规定填报了项目名称、补遗书编号（如有）、服务期、质量要求；</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b.比选申请文件组成齐全完整，内容均按规定填写。</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（2）比选申请文件上法定代表人或其委托代理人的签字、比选申请人的单位章盖章齐全，符合比选文件规定。</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（3）比选申请人按照比选文件的规定提交了比选申请保证金。</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（4）比选申请人法定代表人授权委托代理人签署比选申请文件的，须提交授权委托书，且法定代表人和委托代理人均在授权委托书上签名。</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（5）比选申请人法定代表人亲自签署比选申请文件的，提供了法定代表人身份证明，且法定代表人在法定代表人身份证明上签名。</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（6）比选申请报价未超过比选文件设定的最高比选申请限价。</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（7）比选申请报价函中报价的大写金额能够确定具体数值。</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（8）比选申请文件载明的比选项目完成期限未超过比选文件规定的时限。</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（9）比选申请文件对比选文件的实质性要求和条件作出响应。</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（10）权利义务符合比选文件规定：</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a.比选申请人应接受比选文件规定的风险划分原则，未提出新的风险划分办法；</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b.比选申请人未增加发包人的责任范围，或减少比选申请人义务；</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c.比选申请人未提出不同的工程验收、计量、支付办法；</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d.比选申请人对合同纠纷、事故处理办法未提出异议；</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e.比选申请人在比选活动中无欺诈行为；</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f.比选申请人未对合同条款有重要保留。</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（11）比选申请文件正、副本份数符合比选文件第二章“比选申请人须知”第3.7.1项规定。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26"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vMerge w:val="restart"/>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2.1.2</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资格评审标准</w:t>
            </w:r>
          </w:p>
        </w:tc>
        <w:tc>
          <w:tcPr>
            <w:tcW w:w="1743" w:type="dxa"/>
            <w:gridSpan w:val="2"/>
            <w:vAlign w:val="center"/>
          </w:tcPr>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1.比选申请人具备有效的营业执照</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（1）比选申请人提供了下述有效的证明材料影印件，并加盖比选申请人单位章：营业执照（含三证合一）</w:t>
            </w:r>
          </w:p>
          <w:p>
            <w:pPr>
              <w:numPr>
                <w:ilvl w:val="255"/>
                <w:numId w:val="0"/>
              </w:numPr>
              <w:adjustRightInd w:val="0"/>
              <w:snapToGrid w:val="0"/>
              <w:spacing w:line="240" w:lineRule="auto"/>
              <w:rPr>
                <w:rFonts w:hint="eastAsia" w:asciiTheme="minorEastAsia" w:hAnsiTheme="minorEastAsia" w:eastAsiaTheme="minorEastAsia" w:cstheme="minorEastAsia"/>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926"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1743" w:type="dxa"/>
            <w:gridSpan w:val="2"/>
            <w:vAlign w:val="center"/>
          </w:tcPr>
          <w:p>
            <w:pPr>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2.比选申请人的财务状况符合第二章“比选申请人须知前附表”第1.4.1项规定。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（1）比选申请人的财务状况符合第二章“比选申请人须知前附表”第1.4.1项规定；</w:t>
            </w:r>
          </w:p>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（2）提供了有效证明材料并加盖比选申请人单位章。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926"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1743" w:type="dxa"/>
            <w:gridSpan w:val="2"/>
            <w:vAlign w:val="center"/>
          </w:tcPr>
          <w:p>
            <w:pPr>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3.比选申请人的类似项目业绩符合第二章“比选申请人须知前附表”第1.4.1项规定。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（1）比选申请人的类似项目业绩符合第二章“比选申请人须知前附表”第1.4.1项规定；</w:t>
            </w:r>
          </w:p>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（2）业绩证明材料为合同（须包括签订合同首页、项目名称、简介所在页、清单及金额页、签字盖章页等关键页）的影印件，并加盖比选申请人单位章；业绩时间以合同签订时间为准。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1743" w:type="dxa"/>
            <w:gridSpan w:val="2"/>
            <w:vAlign w:val="center"/>
          </w:tcPr>
          <w:p>
            <w:pPr>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4.比选申请人的信誉符合第二章“比选申请人须知前附表”第1.4.1项规定。</w:t>
            </w:r>
          </w:p>
        </w:tc>
        <w:tc>
          <w:tcPr>
            <w:tcW w:w="4903" w:type="dxa"/>
            <w:vAlign w:val="center"/>
          </w:tcPr>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（1）比选申请人的信誉符合第二章“比选申请人须知前附表”第1.4.1项规定；</w:t>
            </w:r>
          </w:p>
          <w:p>
            <w:pPr>
              <w:adjustRightInd w:val="0"/>
              <w:snapToGrid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（2）比选申请人按比选申请文件格式要求提供了</w:t>
            </w:r>
            <w:r>
              <w:rPr>
                <w:rFonts w:hint="eastAsia" w:asciiTheme="minorEastAsia" w:hAnsiTheme="minorEastAsia" w:eastAsiaTheme="minorEastAsia" w:cstheme="minorEastAsia"/>
                <w:b/>
                <w:bCs/>
                <w:kern w:val="0"/>
                <w:sz w:val="22"/>
              </w:rPr>
              <w:t>信誉情况承诺函</w:t>
            </w:r>
            <w:r>
              <w:rPr>
                <w:rFonts w:hint="eastAsia" w:asciiTheme="minorEastAsia" w:hAnsiTheme="minorEastAsia" w:eastAsiaTheme="minorEastAsia" w:cstheme="minorEastAsia"/>
                <w:kern w:val="0"/>
                <w:sz w:val="22"/>
              </w:rPr>
              <w:t>，并加盖比选申请人单位章。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6"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vMerge w:val="continue"/>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6646" w:type="dxa"/>
            <w:gridSpan w:val="3"/>
            <w:vAlign w:val="center"/>
          </w:tcPr>
          <w:p>
            <w:pPr>
              <w:autoSpaceDE w:val="0"/>
              <w:autoSpaceDN w:val="0"/>
              <w:spacing w:line="240" w:lineRule="auto"/>
              <w:ind w:firstLine="0" w:firstLineChars="0"/>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5.比选申请人不存在第二章“比选申请人须知”第1.4.3项规定的任何一种情形。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2.2.1</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分值</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构成</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（总分100 分）</w:t>
            </w:r>
          </w:p>
        </w:tc>
        <w:tc>
          <w:tcPr>
            <w:tcW w:w="6646" w:type="dxa"/>
            <w:gridSpan w:val="3"/>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商务：40分</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技术：30分</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2.2.2</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评审基准价计算方法</w:t>
            </w:r>
          </w:p>
        </w:tc>
        <w:tc>
          <w:tcPr>
            <w:tcW w:w="6646" w:type="dxa"/>
            <w:gridSpan w:val="3"/>
            <w:vAlign w:val="center"/>
          </w:tcPr>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评审基准价的计算（计算结果均“四舍五入”取整到元）：</w:t>
            </w:r>
          </w:p>
          <w:p>
            <w:pPr>
              <w:numPr>
                <w:ilvl w:val="255"/>
                <w:numId w:val="0"/>
              </w:numPr>
              <w:autoSpaceDE w:val="0"/>
              <w:autoSpaceDN w:val="0"/>
              <w:spacing w:line="240" w:lineRule="auto"/>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（1）评审价的确定：</w:t>
            </w:r>
          </w:p>
          <w:p>
            <w:pPr>
              <w:pStyle w:val="2"/>
              <w:spacing w:line="240" w:lineRule="auto"/>
              <w:ind w:firstLine="0" w:firstLineChars="0"/>
              <w:rPr>
                <w:rFonts w:hint="eastAsia" w:asciiTheme="minorEastAsia" w:hAnsiTheme="minorEastAsia" w:eastAsiaTheme="minorEastAsia" w:cstheme="minorEastAsia"/>
                <w:sz w:val="22"/>
                <w:lang w:val="en-US"/>
              </w:rPr>
            </w:pPr>
            <w:r>
              <w:rPr>
                <w:rFonts w:hint="eastAsia" w:asciiTheme="minorEastAsia" w:hAnsiTheme="minorEastAsia" w:eastAsiaTheme="minorEastAsia" w:cstheme="minorEastAsia"/>
                <w:sz w:val="22"/>
              </w:rPr>
              <w:t>评</w:t>
            </w:r>
            <w:r>
              <w:rPr>
                <w:rFonts w:hint="eastAsia" w:asciiTheme="minorEastAsia" w:hAnsiTheme="minorEastAsia" w:eastAsiaTheme="minorEastAsia" w:cstheme="minorEastAsia"/>
                <w:sz w:val="22"/>
                <w:lang w:val="en-US"/>
              </w:rPr>
              <w:t>审</w:t>
            </w:r>
            <w:r>
              <w:rPr>
                <w:rFonts w:hint="eastAsia" w:asciiTheme="minorEastAsia" w:hAnsiTheme="minorEastAsia" w:eastAsiaTheme="minorEastAsia" w:cstheme="minorEastAsia"/>
                <w:sz w:val="22"/>
              </w:rPr>
              <w:t>价＝通过初步评审的比选申请人比选申请函中</w:t>
            </w:r>
            <w:r>
              <w:rPr>
                <w:rFonts w:hint="eastAsia" w:asciiTheme="minorEastAsia" w:hAnsiTheme="minorEastAsia" w:eastAsiaTheme="minorEastAsia" w:cstheme="minorEastAsia"/>
                <w:sz w:val="22"/>
                <w:lang w:val="en-US"/>
              </w:rPr>
              <w:t>比选申请总报价大写金额</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（2）评审价不参加评审基准价计算的情形：</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①未在比选申请函上填写比选申请总报价；</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②比选申请报价超出比选人公布的最高比选申请限价；</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③比选申请报价的总价无法确定具体数值。</w:t>
            </w:r>
          </w:p>
          <w:p>
            <w:pPr>
              <w:autoSpaceDE w:val="0"/>
              <w:autoSpaceDN w:val="0"/>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（3）评审委员会按程序对各比选申请人的比选申请文件进行评审，若其通过初步评审，则其比选申请报价将参与评审基准价计算。评审委员会认定比选申请人以低于成本报价的，其比选申请将予以否决。</w:t>
            </w:r>
          </w:p>
          <w:p>
            <w:pPr>
              <w:autoSpaceDE w:val="0"/>
              <w:autoSpaceDN w:val="0"/>
              <w:spacing w:line="240" w:lineRule="auto"/>
              <w:ind w:firstLine="0" w:firstLineChars="0"/>
              <w:rPr>
                <w:rFonts w:hint="eastAsia" w:asciiTheme="minorEastAsia" w:hAnsiTheme="minorEastAsia" w:eastAsiaTheme="minorEastAsia" w:cstheme="minorEastAsia"/>
                <w:kern w:val="0"/>
                <w:sz w:val="22"/>
                <w:lang w:val="zh-CN"/>
              </w:rPr>
            </w:pPr>
            <w:r>
              <w:rPr>
                <w:rFonts w:hint="eastAsia" w:asciiTheme="minorEastAsia" w:hAnsiTheme="minorEastAsia" w:eastAsiaTheme="minorEastAsia" w:cstheme="minorEastAsia"/>
                <w:kern w:val="0"/>
                <w:sz w:val="22"/>
                <w:lang w:val="zh-CN"/>
              </w:rPr>
              <w:t>（</w:t>
            </w:r>
            <w:r>
              <w:rPr>
                <w:rFonts w:hint="eastAsia" w:asciiTheme="minorEastAsia" w:hAnsiTheme="minorEastAsia" w:eastAsiaTheme="minorEastAsia" w:cstheme="minorEastAsia"/>
                <w:kern w:val="0"/>
                <w:sz w:val="22"/>
              </w:rPr>
              <w:t>4</w:t>
            </w:r>
            <w:r>
              <w:rPr>
                <w:rFonts w:hint="eastAsia" w:asciiTheme="minorEastAsia" w:hAnsiTheme="minorEastAsia" w:eastAsiaTheme="minorEastAsia" w:cstheme="minorEastAsia"/>
                <w:kern w:val="0"/>
                <w:sz w:val="22"/>
                <w:lang w:val="zh-CN"/>
              </w:rPr>
              <w:t>）评</w:t>
            </w:r>
            <w:r>
              <w:rPr>
                <w:rFonts w:hint="eastAsia" w:asciiTheme="minorEastAsia" w:hAnsiTheme="minorEastAsia" w:eastAsiaTheme="minorEastAsia" w:cstheme="minorEastAsia"/>
                <w:kern w:val="0"/>
                <w:sz w:val="22"/>
              </w:rPr>
              <w:t>审</w:t>
            </w:r>
            <w:r>
              <w:rPr>
                <w:rFonts w:hint="eastAsia" w:asciiTheme="minorEastAsia" w:hAnsiTheme="minorEastAsia" w:eastAsiaTheme="minorEastAsia" w:cstheme="minorEastAsia"/>
                <w:kern w:val="0"/>
                <w:sz w:val="22"/>
                <w:lang w:val="zh-CN"/>
              </w:rPr>
              <w:t>基准价的确定：</w:t>
            </w:r>
          </w:p>
          <w:p>
            <w:pPr>
              <w:spacing w:line="240" w:lineRule="auto"/>
              <w:ind w:firstLine="0" w:firstLineChars="0"/>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szCs w:val="24"/>
                <w:lang w:val="zh-CN" w:bidi="zh-CN"/>
              </w:rPr>
              <w:t>评审基准价=所有通过初步评审的</w:t>
            </w:r>
            <w:r>
              <w:rPr>
                <w:rFonts w:hint="eastAsia" w:asciiTheme="minorEastAsia" w:hAnsiTheme="minorEastAsia" w:eastAsiaTheme="minorEastAsia" w:cstheme="minorEastAsia"/>
                <w:kern w:val="0"/>
                <w:sz w:val="22"/>
                <w:szCs w:val="24"/>
                <w:lang w:bidi="zh-CN"/>
              </w:rPr>
              <w:t>比选申请人</w:t>
            </w:r>
            <w:r>
              <w:rPr>
                <w:rFonts w:hint="eastAsia" w:asciiTheme="minorEastAsia" w:hAnsiTheme="minorEastAsia" w:eastAsiaTheme="minorEastAsia" w:cstheme="minorEastAsia"/>
                <w:kern w:val="0"/>
                <w:sz w:val="22"/>
                <w:szCs w:val="24"/>
                <w:lang w:val="zh-CN" w:bidi="zh-CN"/>
              </w:rPr>
              <w:t>的评</w:t>
            </w:r>
            <w:r>
              <w:rPr>
                <w:rFonts w:hint="eastAsia" w:asciiTheme="minorEastAsia" w:hAnsiTheme="minorEastAsia" w:eastAsiaTheme="minorEastAsia" w:cstheme="minorEastAsia"/>
                <w:kern w:val="0"/>
                <w:sz w:val="22"/>
                <w:szCs w:val="24"/>
                <w:lang w:bidi="zh-CN"/>
              </w:rPr>
              <w:t>审</w:t>
            </w:r>
            <w:r>
              <w:rPr>
                <w:rFonts w:hint="eastAsia" w:asciiTheme="minorEastAsia" w:hAnsiTheme="minorEastAsia" w:eastAsiaTheme="minorEastAsia" w:cstheme="minorEastAsia"/>
                <w:kern w:val="0"/>
                <w:sz w:val="22"/>
                <w:szCs w:val="24"/>
                <w:lang w:val="zh-CN" w:bidi="zh-CN"/>
              </w:rPr>
              <w:t>价的算术平均值，大于5家时，去掉一个最高价、一个最低价。小于等于5家时，评</w:t>
            </w:r>
            <w:r>
              <w:rPr>
                <w:rFonts w:hint="eastAsia" w:asciiTheme="minorEastAsia" w:hAnsiTheme="minorEastAsia" w:eastAsiaTheme="minorEastAsia" w:cstheme="minorEastAsia"/>
                <w:kern w:val="0"/>
                <w:sz w:val="22"/>
                <w:szCs w:val="24"/>
                <w:lang w:bidi="zh-CN"/>
              </w:rPr>
              <w:t>审</w:t>
            </w:r>
            <w:r>
              <w:rPr>
                <w:rFonts w:hint="eastAsia" w:asciiTheme="minorEastAsia" w:hAnsiTheme="minorEastAsia" w:eastAsiaTheme="minorEastAsia" w:cstheme="minorEastAsia"/>
                <w:kern w:val="0"/>
                <w:sz w:val="22"/>
                <w:szCs w:val="24"/>
                <w:lang w:val="zh-CN" w:bidi="zh-CN"/>
              </w:rPr>
              <w:t>价不去最高价和最低价。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2.2.3</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评审价的偏差率计算公式</w:t>
            </w:r>
          </w:p>
        </w:tc>
        <w:tc>
          <w:tcPr>
            <w:tcW w:w="6646" w:type="dxa"/>
            <w:gridSpan w:val="3"/>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偏差率：偏差率=|100%×（比选申请人的评审价-评审基准价）/评审基准价|。</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（偏差率四舍五入保留至百分比小数点后两位小数）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条款号</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评分</w:t>
            </w:r>
          </w:p>
          <w:p>
            <w:pPr>
              <w:autoSpaceDE w:val="0"/>
              <w:autoSpaceDN w:val="0"/>
              <w:spacing w:line="240" w:lineRule="auto"/>
              <w:ind w:firstLine="0" w:firstLineChars="0"/>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因素</w:t>
            </w:r>
          </w:p>
        </w:tc>
        <w:tc>
          <w:tcPr>
            <w:tcW w:w="6646" w:type="dxa"/>
            <w:gridSpan w:val="3"/>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b/>
                <w:bCs/>
                <w:kern w:val="0"/>
                <w:sz w:val="22"/>
              </w:rPr>
            </w:pPr>
            <w:r>
              <w:rPr>
                <w:rFonts w:hint="eastAsia" w:asciiTheme="minorEastAsia" w:hAnsiTheme="minorEastAsia" w:eastAsiaTheme="minorEastAsia" w:cstheme="minorEastAsia"/>
                <w:b/>
                <w:bCs/>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26" w:type="dxa"/>
            <w:vMerge w:val="restart"/>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（1）</w:t>
            </w:r>
          </w:p>
        </w:tc>
        <w:tc>
          <w:tcPr>
            <w:tcW w:w="975" w:type="dxa"/>
            <w:vMerge w:val="restart"/>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商务评分标准</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（40分）</w:t>
            </w:r>
          </w:p>
          <w:p>
            <w:pPr>
              <w:pStyle w:val="17"/>
              <w:spacing w:after="0" w:line="240" w:lineRule="auto"/>
              <w:ind w:left="0" w:leftChars="0" w:firstLine="0" w:firstLineChars="0"/>
              <w:jc w:val="center"/>
              <w:rPr>
                <w:rFonts w:hint="eastAsia" w:asciiTheme="minorEastAsia" w:hAnsiTheme="minorEastAsia" w:eastAsiaTheme="minorEastAsia" w:cstheme="minorEastAsia"/>
                <w:sz w:val="22"/>
                <w:szCs w:val="22"/>
              </w:rPr>
            </w:pPr>
          </w:p>
        </w:tc>
        <w:tc>
          <w:tcPr>
            <w:tcW w:w="1193"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项目业绩</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（40分）</w:t>
            </w:r>
          </w:p>
        </w:tc>
        <w:tc>
          <w:tcPr>
            <w:tcW w:w="5453" w:type="dxa"/>
            <w:gridSpan w:val="2"/>
            <w:vAlign w:val="center"/>
          </w:tcPr>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满足附录3业绩资格审查条件得基本分24分，在满足资</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格审查条件的前提下：</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1、</w:t>
            </w:r>
            <w:r>
              <w:rPr>
                <w:rFonts w:hint="eastAsia" w:ascii="宋体" w:hAnsi="宋体" w:cs="宋体"/>
                <w:kern w:val="0"/>
                <w:sz w:val="22"/>
                <w:lang w:val="en-US" w:eastAsia="zh-CN"/>
              </w:rPr>
              <w:t>比选</w:t>
            </w:r>
            <w:r>
              <w:rPr>
                <w:rFonts w:hint="eastAsia" w:ascii="宋体" w:hAnsi="宋体" w:cs="宋体"/>
                <w:kern w:val="0"/>
                <w:sz w:val="22"/>
              </w:rPr>
              <w:t>申请人近三年内，为工程类企业实施科研项目规划策划或研发费用和科技成果转化指标实施咨询项目或与科研项目规划策划、研发费用归集、高新技术产品（服务）收入确认等相关项目，每项案例加1分，最多加8分。（工程类指企业经营范围包含公路交通工程、消防设施工程、电子与智能化工程、建筑机电安装工程、输变电工程、公路工程、桥梁工程、隧道工程、房屋建筑工程、市政公用工程、电力工程和地基与基础工程中至少一项。需提供被服务企业在国家企业信用信息公示系统的经营范围查询结果。）</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2、</w:t>
            </w:r>
            <w:r>
              <w:rPr>
                <w:rFonts w:hint="eastAsia" w:ascii="宋体" w:hAnsi="宋体" w:cs="宋体"/>
                <w:kern w:val="0"/>
                <w:sz w:val="22"/>
                <w:lang w:val="en-US" w:eastAsia="zh-CN"/>
              </w:rPr>
              <w:t>比选</w:t>
            </w:r>
            <w:r>
              <w:rPr>
                <w:rFonts w:hint="eastAsia" w:ascii="宋体" w:hAnsi="宋体" w:cs="宋体"/>
                <w:kern w:val="0"/>
                <w:sz w:val="22"/>
              </w:rPr>
              <w:t>申请人近三年内，为科改示范行动企业或国务院国资委“双百企业”或天府国企综合改革行动</w:t>
            </w:r>
            <w:r>
              <w:rPr>
                <w:rFonts w:hint="eastAsia" w:ascii="宋体" w:hAnsi="宋体" w:cs="宋体"/>
                <w:kern w:val="0"/>
                <w:sz w:val="22"/>
                <w:lang w:val="en-US" w:eastAsia="zh-CN"/>
              </w:rPr>
              <w:t>企业</w:t>
            </w:r>
            <w:r>
              <w:rPr>
                <w:rFonts w:hint="eastAsia" w:ascii="宋体" w:hAnsi="宋体" w:cs="宋体"/>
                <w:kern w:val="0"/>
                <w:sz w:val="22"/>
              </w:rPr>
              <w:t>，实施研发费用和科技成果转化指标实施咨询项目或与研发费用归集、高新技术产品（服务）收入确认等相关项目，每项案例加2分，最多加8分。（需提供被服务企业在《科改示范行动企业》名单或国务院国资委“双百企业”</w:t>
            </w:r>
            <w:r>
              <w:rPr>
                <w:rFonts w:hint="eastAsia" w:ascii="宋体" w:hAnsi="宋体" w:cs="宋体"/>
                <w:kern w:val="0"/>
                <w:sz w:val="22"/>
                <w:lang w:val="en-US" w:eastAsia="zh-CN"/>
              </w:rPr>
              <w:t>名单或</w:t>
            </w:r>
            <w:r>
              <w:rPr>
                <w:rFonts w:hint="eastAsia" w:ascii="宋体" w:hAnsi="宋体" w:cs="宋体"/>
                <w:kern w:val="0"/>
                <w:sz w:val="22"/>
              </w:rPr>
              <w:t>天府国企综合改革行动企业</w:t>
            </w:r>
            <w:r>
              <w:rPr>
                <w:rFonts w:hint="eastAsia" w:ascii="宋体" w:hAnsi="宋体" w:cs="宋体"/>
                <w:kern w:val="0"/>
                <w:sz w:val="22"/>
                <w:lang w:val="en-US" w:eastAsia="zh-CN"/>
              </w:rPr>
              <w:t>名单</w:t>
            </w:r>
            <w:r>
              <w:rPr>
                <w:rFonts w:hint="eastAsia" w:ascii="宋体" w:hAnsi="宋体" w:cs="宋体"/>
                <w:kern w:val="0"/>
                <w:sz w:val="22"/>
              </w:rPr>
              <w:t>的证明材料。）</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上述案例，同一项案例只加一次分，不可重复加分。</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注：以上业绩证明材料须提供合同（须包括签订合同的</w:t>
            </w:r>
          </w:p>
          <w:p>
            <w:pPr>
              <w:numPr>
                <w:ilvl w:val="255"/>
                <w:numId w:val="0"/>
              </w:numPr>
              <w:autoSpaceDE w:val="0"/>
              <w:autoSpaceDN w:val="0"/>
              <w:spacing w:line="240" w:lineRule="auto"/>
              <w:rPr>
                <w:rFonts w:hint="eastAsia" w:ascii="宋体" w:hAnsi="宋体" w:cs="宋体"/>
                <w:kern w:val="0"/>
                <w:sz w:val="22"/>
              </w:rPr>
            </w:pPr>
            <w:r>
              <w:rPr>
                <w:rFonts w:hint="eastAsia" w:ascii="宋体" w:hAnsi="宋体" w:cs="宋体"/>
                <w:kern w:val="0"/>
                <w:sz w:val="22"/>
              </w:rPr>
              <w:t>首页、项目名称、简介所在页及金额页、签字盖章页等关键页）的影印件并加盖</w:t>
            </w:r>
            <w:r>
              <w:rPr>
                <w:rFonts w:hint="eastAsia" w:ascii="宋体" w:hAnsi="宋体" w:cs="宋体"/>
                <w:kern w:val="0"/>
                <w:sz w:val="22"/>
                <w:lang w:val="en-US" w:eastAsia="zh-CN"/>
              </w:rPr>
              <w:t>比选</w:t>
            </w:r>
            <w:r>
              <w:rPr>
                <w:rFonts w:hint="eastAsia" w:ascii="宋体" w:hAnsi="宋体" w:cs="宋体"/>
                <w:kern w:val="0"/>
                <w:sz w:val="22"/>
              </w:rPr>
              <w:t>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w:t>
            </w:r>
          </w:p>
        </w:tc>
        <w:tc>
          <w:tcPr>
            <w:tcW w:w="975"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技术</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评分</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标准</w:t>
            </w:r>
          </w:p>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（30分）</w:t>
            </w:r>
          </w:p>
        </w:tc>
        <w:tc>
          <w:tcPr>
            <w:tcW w:w="1193"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服务方案（30分）</w:t>
            </w:r>
          </w:p>
          <w:p>
            <w:pPr>
              <w:autoSpaceDE w:val="0"/>
              <w:autoSpaceDN w:val="0"/>
              <w:spacing w:line="240" w:lineRule="auto"/>
              <w:ind w:firstLine="0" w:firstLineChars="0"/>
              <w:jc w:val="center"/>
              <w:rPr>
                <w:rFonts w:hint="eastAsia" w:ascii="宋体" w:hAnsi="宋体" w:cs="等线"/>
                <w:color w:val="000000"/>
                <w:kern w:val="0"/>
                <w:sz w:val="22"/>
                <w:lang w:bidi="ar"/>
              </w:rPr>
            </w:pPr>
          </w:p>
        </w:tc>
        <w:tc>
          <w:tcPr>
            <w:tcW w:w="5453" w:type="dxa"/>
            <w:gridSpan w:val="2"/>
            <w:vAlign w:val="center"/>
          </w:tcPr>
          <w:p>
            <w:pPr>
              <w:autoSpaceDE w:val="0"/>
              <w:autoSpaceDN w:val="0"/>
              <w:spacing w:line="240" w:lineRule="auto"/>
              <w:ind w:firstLine="0" w:firstLineChars="0"/>
              <w:rPr>
                <w:rFonts w:hint="eastAsia" w:ascii="宋体" w:hAnsi="宋体" w:cs="宋体"/>
                <w:kern w:val="0"/>
                <w:sz w:val="22"/>
              </w:rPr>
            </w:pPr>
            <w:r>
              <w:rPr>
                <w:rFonts w:hint="eastAsia" w:ascii="宋体" w:hAnsi="宋体" w:cs="宋体"/>
                <w:kern w:val="0"/>
                <w:sz w:val="22"/>
                <w:lang w:val="en-US" w:eastAsia="zh-CN"/>
              </w:rPr>
              <w:t>比选申请</w:t>
            </w:r>
            <w:r>
              <w:rPr>
                <w:rFonts w:hint="eastAsia" w:ascii="宋体" w:hAnsi="宋体" w:cs="宋体"/>
                <w:kern w:val="0"/>
                <w:sz w:val="22"/>
              </w:rPr>
              <w:t>人针对本项目具体服务内容，提供详细服务方案(方案内容要求如下)，由评</w:t>
            </w:r>
            <w:r>
              <w:rPr>
                <w:rFonts w:hint="eastAsia" w:ascii="宋体" w:hAnsi="宋体" w:cs="宋体"/>
                <w:kern w:val="0"/>
                <w:sz w:val="22"/>
                <w:lang w:val="en-US" w:eastAsia="zh-CN"/>
              </w:rPr>
              <w:t>审</w:t>
            </w:r>
            <w:r>
              <w:rPr>
                <w:rFonts w:hint="eastAsia" w:ascii="宋体" w:hAnsi="宋体" w:cs="宋体"/>
                <w:kern w:val="0"/>
                <w:sz w:val="22"/>
              </w:rPr>
              <w:t>委员会进行评分:</w:t>
            </w:r>
          </w:p>
          <w:p>
            <w:pPr>
              <w:autoSpaceDE w:val="0"/>
              <w:autoSpaceDN w:val="0"/>
              <w:spacing w:line="240" w:lineRule="auto"/>
              <w:ind w:firstLine="0" w:firstLineChars="0"/>
              <w:rPr>
                <w:rFonts w:hint="eastAsia" w:ascii="宋体" w:hAnsi="宋体" w:cs="宋体"/>
                <w:kern w:val="0"/>
                <w:sz w:val="22"/>
              </w:rPr>
            </w:pPr>
            <w:r>
              <w:rPr>
                <w:rFonts w:hint="eastAsia" w:ascii="宋体" w:hAnsi="宋体" w:cs="宋体"/>
                <w:kern w:val="0"/>
                <w:sz w:val="22"/>
              </w:rPr>
              <w:t>1.提供详细服务方案，得基础分18分。</w:t>
            </w:r>
          </w:p>
          <w:p>
            <w:pPr>
              <w:autoSpaceDE w:val="0"/>
              <w:autoSpaceDN w:val="0"/>
              <w:spacing w:line="240" w:lineRule="auto"/>
              <w:ind w:firstLine="0" w:firstLineChars="0"/>
              <w:rPr>
                <w:rFonts w:hint="eastAsia" w:ascii="宋体" w:hAnsi="宋体" w:cs="宋体"/>
                <w:b/>
                <w:bCs/>
                <w:kern w:val="0"/>
                <w:sz w:val="22"/>
              </w:rPr>
            </w:pPr>
            <w:r>
              <w:rPr>
                <w:rFonts w:hint="eastAsia" w:ascii="宋体" w:hAnsi="宋体" w:cs="宋体"/>
                <w:kern w:val="0"/>
                <w:sz w:val="22"/>
              </w:rPr>
              <w:t>2.服务方案内容，满足项目要求、操作性强的加8-12分:满足项目要求、操作性较强的加4-8分:基本满足项目要求、操作性一般的加1-4分;部分不满足要求、不具备操作性或提供与项目无关材料的加1分或不加分，本项最高加12分。</w:t>
            </w:r>
          </w:p>
          <w:tbl>
            <w:tblPr>
              <w:tblStyle w:val="19"/>
              <w:tblW w:w="5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tcPr>
                <w:p>
                  <w:pPr>
                    <w:autoSpaceDE w:val="0"/>
                    <w:autoSpaceDN w:val="0"/>
                    <w:spacing w:line="240" w:lineRule="auto"/>
                    <w:ind w:firstLine="0" w:firstLineChars="0"/>
                    <w:jc w:val="center"/>
                    <w:rPr>
                      <w:rFonts w:hint="eastAsia" w:ascii="宋体" w:hAnsi="宋体" w:cs="宋体"/>
                      <w:kern w:val="0"/>
                      <w:sz w:val="22"/>
                    </w:rPr>
                  </w:pPr>
                  <w:r>
                    <w:rPr>
                      <w:rFonts w:hint="eastAsia" w:ascii="宋体" w:hAnsi="宋体" w:cs="宋体"/>
                      <w:kern w:val="0"/>
                      <w:sz w:val="22"/>
                    </w:rPr>
                    <w:t>详细服务方案内容要求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tcPr>
                <w:p>
                  <w:pPr>
                    <w:autoSpaceDE w:val="0"/>
                    <w:autoSpaceDN w:val="0"/>
                    <w:spacing w:line="240" w:lineRule="auto"/>
                    <w:ind w:firstLine="0" w:firstLineChars="0"/>
                    <w:jc w:val="left"/>
                    <w:rPr>
                      <w:rFonts w:hint="eastAsia" w:ascii="宋体" w:hAnsi="宋体" w:cs="宋体"/>
                      <w:kern w:val="0"/>
                      <w:sz w:val="22"/>
                    </w:rPr>
                  </w:pPr>
                  <w:r>
                    <w:rPr>
                      <w:rFonts w:hint="eastAsia" w:ascii="宋体" w:hAnsi="宋体" w:cs="宋体"/>
                      <w:kern w:val="0"/>
                      <w:sz w:val="22"/>
                    </w:rPr>
                    <w:t>1、2024年工程科研项目策划、研究与试验发展经费支出、科技成果转化指标界定、量化和实施方案；</w:t>
                  </w:r>
                </w:p>
                <w:p>
                  <w:pPr>
                    <w:autoSpaceDE w:val="0"/>
                    <w:autoSpaceDN w:val="0"/>
                    <w:spacing w:line="240" w:lineRule="auto"/>
                    <w:ind w:firstLine="0" w:firstLineChars="0"/>
                    <w:jc w:val="left"/>
                    <w:rPr>
                      <w:rFonts w:hint="eastAsia" w:ascii="宋体" w:hAnsi="宋体" w:cs="宋体"/>
                      <w:kern w:val="0"/>
                      <w:sz w:val="22"/>
                    </w:rPr>
                  </w:pPr>
                  <w:r>
                    <w:rPr>
                      <w:rFonts w:hint="eastAsia" w:ascii="宋体" w:hAnsi="宋体" w:cs="宋体"/>
                      <w:kern w:val="0"/>
                      <w:sz w:val="22"/>
                    </w:rPr>
                    <w:t>2、2024年工程科研项目策划、研究与试验发展经费支出、科技成果转化指标实施过程中凭证的规划、实施和整理方案；</w:t>
                  </w:r>
                </w:p>
                <w:p>
                  <w:pPr>
                    <w:autoSpaceDE w:val="0"/>
                    <w:autoSpaceDN w:val="0"/>
                    <w:spacing w:line="240" w:lineRule="auto"/>
                    <w:ind w:firstLine="0" w:firstLineChars="0"/>
                    <w:jc w:val="left"/>
                    <w:rPr>
                      <w:rFonts w:hint="eastAsia" w:ascii="宋体" w:hAnsi="宋体" w:cs="宋体"/>
                      <w:kern w:val="0"/>
                      <w:sz w:val="22"/>
                    </w:rPr>
                  </w:pPr>
                  <w:r>
                    <w:rPr>
                      <w:rFonts w:hint="eastAsia" w:ascii="宋体" w:hAnsi="宋体" w:cs="宋体"/>
                      <w:kern w:val="0"/>
                      <w:sz w:val="22"/>
                    </w:rPr>
                    <w:t>3、针对工程科研项目策划、研究与试验发展经费归集和科技成果转化收入量化中</w:t>
                  </w:r>
                  <w:r>
                    <w:rPr>
                      <w:rFonts w:hint="eastAsia" w:ascii="宋体" w:hAnsi="宋体" w:cs="宋体"/>
                      <w:kern w:val="0"/>
                      <w:sz w:val="22"/>
                      <w:lang w:val="en-US" w:eastAsia="zh-CN"/>
                    </w:rPr>
                    <w:t>比选</w:t>
                  </w:r>
                  <w:r>
                    <w:rPr>
                      <w:rFonts w:hint="eastAsia" w:ascii="宋体" w:hAnsi="宋体" w:cs="宋体"/>
                      <w:kern w:val="0"/>
                      <w:sz w:val="22"/>
                    </w:rPr>
                    <w:t>人企业内部需要开展的事项以及培训方案；</w:t>
                  </w:r>
                </w:p>
                <w:p>
                  <w:pPr>
                    <w:autoSpaceDE w:val="0"/>
                    <w:autoSpaceDN w:val="0"/>
                    <w:spacing w:line="240" w:lineRule="auto"/>
                    <w:ind w:firstLine="0" w:firstLineChars="0"/>
                    <w:jc w:val="left"/>
                    <w:rPr>
                      <w:rFonts w:hint="eastAsia" w:ascii="宋体" w:hAnsi="宋体" w:cs="宋体"/>
                      <w:kern w:val="0"/>
                      <w:sz w:val="22"/>
                    </w:rPr>
                  </w:pPr>
                  <w:r>
                    <w:rPr>
                      <w:rFonts w:hint="eastAsia" w:ascii="宋体" w:hAnsi="宋体" w:cs="宋体"/>
                      <w:kern w:val="0"/>
                      <w:sz w:val="22"/>
                    </w:rPr>
                    <w:t>4、项目实施过程中的潜在风险事项和管控措施。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7" w:type="dxa"/>
                </w:tcPr>
                <w:p>
                  <w:pPr>
                    <w:autoSpaceDE w:val="0"/>
                    <w:autoSpaceDN w:val="0"/>
                    <w:spacing w:line="240" w:lineRule="auto"/>
                    <w:ind w:firstLine="0" w:firstLineChars="0"/>
                    <w:jc w:val="left"/>
                    <w:rPr>
                      <w:rFonts w:hint="eastAsia" w:ascii="宋体" w:hAnsi="宋体" w:cs="宋体"/>
                      <w:kern w:val="0"/>
                      <w:sz w:val="22"/>
                    </w:rPr>
                  </w:pPr>
                </w:p>
              </w:tc>
            </w:tr>
          </w:tbl>
          <w:p>
            <w:pPr>
              <w:autoSpaceDE w:val="0"/>
              <w:autoSpaceDN w:val="0"/>
              <w:spacing w:line="240" w:lineRule="auto"/>
              <w:ind w:firstLine="0" w:firstLineChars="0"/>
              <w:rPr>
                <w:rFonts w:hint="eastAsia"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926" w:type="dxa"/>
            <w:vAlign w:val="center"/>
          </w:tcPr>
          <w:p>
            <w:pPr>
              <w:autoSpaceDE w:val="0"/>
              <w:autoSpaceDN w:val="0"/>
              <w:spacing w:line="240" w:lineRule="auto"/>
              <w:ind w:firstLine="0" w:firstLineChars="0"/>
              <w:jc w:val="center"/>
              <w:rPr>
                <w:rFonts w:hint="eastAsia" w:asciiTheme="minorEastAsia" w:hAnsiTheme="minorEastAsia" w:eastAsiaTheme="minorEastAsia" w:cstheme="minorEastAsia"/>
                <w:color w:val="000000"/>
                <w:kern w:val="0"/>
                <w:sz w:val="22"/>
              </w:rPr>
            </w:pPr>
            <w:r>
              <w:rPr>
                <w:rFonts w:hint="eastAsia" w:asciiTheme="minorEastAsia" w:hAnsiTheme="minorEastAsia" w:eastAsiaTheme="minorEastAsia" w:cstheme="minorEastAsia"/>
                <w:color w:val="000000"/>
                <w:kern w:val="0"/>
                <w:sz w:val="22"/>
              </w:rPr>
              <w:t>2.2.4</w:t>
            </w:r>
          </w:p>
          <w:p>
            <w:pPr>
              <w:autoSpaceDE w:val="0"/>
              <w:autoSpaceDN w:val="0"/>
              <w:spacing w:line="240" w:lineRule="auto"/>
              <w:ind w:firstLine="0" w:firstLineChars="0"/>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color w:val="000000"/>
                <w:kern w:val="0"/>
                <w:sz w:val="22"/>
              </w:rPr>
              <w:t>（3）</w:t>
            </w:r>
          </w:p>
        </w:tc>
        <w:tc>
          <w:tcPr>
            <w:tcW w:w="975" w:type="dxa"/>
            <w:vAlign w:val="center"/>
          </w:tcPr>
          <w:p>
            <w:pPr>
              <w:autoSpaceDE w:val="0"/>
              <w:autoSpaceDN w:val="0"/>
              <w:spacing w:line="240" w:lineRule="auto"/>
              <w:ind w:firstLine="0" w:firstLineChars="0"/>
              <w:jc w:val="left"/>
              <w:rPr>
                <w:rFonts w:hint="eastAsia" w:ascii="宋体" w:hAnsi="宋体" w:cs="宋体"/>
                <w:sz w:val="22"/>
              </w:rPr>
            </w:pPr>
            <w:r>
              <w:rPr>
                <w:rFonts w:hint="eastAsia" w:ascii="宋体" w:hAnsi="宋体" w:cs="宋体"/>
                <w:sz w:val="22"/>
              </w:rPr>
              <w:t>评审价</w:t>
            </w:r>
          </w:p>
          <w:p>
            <w:pPr>
              <w:autoSpaceDE w:val="0"/>
              <w:autoSpaceDN w:val="0"/>
              <w:spacing w:line="240" w:lineRule="auto"/>
              <w:ind w:firstLine="0" w:firstLineChars="0"/>
              <w:jc w:val="left"/>
              <w:rPr>
                <w:rFonts w:hint="eastAsia" w:ascii="宋体" w:hAnsi="宋体" w:cs="宋体"/>
                <w:sz w:val="22"/>
              </w:rPr>
            </w:pPr>
            <w:r>
              <w:rPr>
                <w:rFonts w:hint="eastAsia" w:ascii="宋体" w:hAnsi="宋体" w:cs="宋体"/>
                <w:sz w:val="22"/>
              </w:rPr>
              <w:t>（30分）</w:t>
            </w:r>
          </w:p>
        </w:tc>
        <w:tc>
          <w:tcPr>
            <w:tcW w:w="6646" w:type="dxa"/>
            <w:gridSpan w:val="3"/>
            <w:vAlign w:val="center"/>
          </w:tcPr>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评审价得分计算公式：</w:t>
            </w:r>
          </w:p>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a.如果比选申请人的评审价＞评审基准价，则评审价得分=30-偏差率×100×E1；</w:t>
            </w:r>
          </w:p>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b.如果比选申请人的评审价≤评审基准价，则评审价得分=30-偏差率×100×E2；（得分四舍五入保留小数点后两位小数）</w:t>
            </w:r>
          </w:p>
          <w:p>
            <w:pPr>
              <w:autoSpaceDE w:val="0"/>
              <w:autoSpaceDN w:val="0"/>
              <w:spacing w:line="240" w:lineRule="auto"/>
              <w:ind w:firstLine="0" w:firstLineChars="0"/>
              <w:rPr>
                <w:rFonts w:hint="eastAsia" w:ascii="宋体" w:hAnsi="宋体" w:cs="宋体"/>
                <w:sz w:val="22"/>
              </w:rPr>
            </w:pPr>
            <w:r>
              <w:rPr>
                <w:rFonts w:hint="eastAsia" w:ascii="宋体" w:hAnsi="宋体" w:cs="宋体"/>
                <w:sz w:val="22"/>
              </w:rPr>
              <w:t>其中：E1是评审价每高于评审基准价的扣分值，E1=0.15；E2是评审价每低于评审基准价的扣分值，E2=0.1。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26" w:type="dxa"/>
            <w:vMerge w:val="restart"/>
            <w:vAlign w:val="center"/>
          </w:tcPr>
          <w:p>
            <w:pPr>
              <w:spacing w:line="240" w:lineRule="auto"/>
              <w:ind w:right="-94" w:rightChars="-45" w:firstLine="0" w:firstLineChars="0"/>
              <w:jc w:val="center"/>
              <w:rPr>
                <w:rFonts w:hint="eastAsia" w:asciiTheme="minorEastAsia" w:hAnsiTheme="minorEastAsia" w:eastAsiaTheme="minorEastAsia" w:cstheme="minorEastAsia"/>
                <w:color w:val="000000"/>
                <w:kern w:val="0"/>
                <w:sz w:val="22"/>
              </w:rPr>
            </w:pPr>
            <w:r>
              <w:rPr>
                <w:rFonts w:hint="eastAsia" w:ascii="宋体" w:hAnsi="宋体" w:cs="宋体"/>
                <w:kern w:val="0"/>
                <w:sz w:val="22"/>
                <w:lang w:val="zh-CN" w:bidi="zh-CN"/>
              </w:rPr>
              <w:t>3.比选申请文件的澄清和说明</w:t>
            </w:r>
          </w:p>
        </w:tc>
        <w:tc>
          <w:tcPr>
            <w:tcW w:w="975" w:type="dxa"/>
            <w:shd w:val="clear" w:color="auto" w:fill="auto"/>
            <w:vAlign w:val="center"/>
          </w:tcPr>
          <w:p>
            <w:pPr>
              <w:autoSpaceDE w:val="0"/>
              <w:autoSpaceDN w:val="0"/>
              <w:snapToGrid w:val="0"/>
              <w:spacing w:line="240" w:lineRule="auto"/>
              <w:ind w:firstLine="0" w:firstLineChars="0"/>
              <w:jc w:val="center"/>
              <w:rPr>
                <w:rFonts w:hint="eastAsia" w:ascii="宋体" w:hAnsi="宋体" w:cs="宋体"/>
                <w:sz w:val="22"/>
              </w:rPr>
            </w:pPr>
            <w:r>
              <w:rPr>
                <w:rFonts w:hint="eastAsia" w:ascii="宋体" w:hAnsi="宋体" w:cs="宋体"/>
                <w:sz w:val="22"/>
              </w:rPr>
              <w:t>3.1</w:t>
            </w:r>
          </w:p>
        </w:tc>
        <w:tc>
          <w:tcPr>
            <w:tcW w:w="6646" w:type="dxa"/>
            <w:gridSpan w:val="3"/>
            <w:vAlign w:val="center"/>
          </w:tcPr>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6" w:type="dxa"/>
            <w:vMerge w:val="continue"/>
            <w:vAlign w:val="center"/>
          </w:tcPr>
          <w:p>
            <w:pPr>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shd w:val="clear" w:color="auto" w:fill="auto"/>
            <w:vAlign w:val="center"/>
          </w:tcPr>
          <w:p>
            <w:pPr>
              <w:autoSpaceDE w:val="0"/>
              <w:autoSpaceDN w:val="0"/>
              <w:snapToGrid w:val="0"/>
              <w:spacing w:line="240" w:lineRule="auto"/>
              <w:ind w:firstLine="0" w:firstLineChars="0"/>
              <w:jc w:val="center"/>
              <w:rPr>
                <w:rFonts w:hint="eastAsia" w:ascii="宋体" w:hAnsi="宋体" w:cs="宋体"/>
                <w:sz w:val="22"/>
              </w:rPr>
            </w:pPr>
            <w:r>
              <w:rPr>
                <w:rFonts w:hint="eastAsia" w:ascii="宋体" w:hAnsi="宋体" w:cs="宋体"/>
                <w:sz w:val="22"/>
              </w:rPr>
              <w:t>3.2</w:t>
            </w:r>
          </w:p>
        </w:tc>
        <w:tc>
          <w:tcPr>
            <w:tcW w:w="6646" w:type="dxa"/>
            <w:gridSpan w:val="3"/>
            <w:vAlign w:val="center"/>
          </w:tcPr>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26" w:type="dxa"/>
            <w:vMerge w:val="continue"/>
            <w:vAlign w:val="center"/>
          </w:tcPr>
          <w:p>
            <w:pPr>
              <w:spacing w:line="240" w:lineRule="auto"/>
              <w:ind w:firstLine="0" w:firstLineChars="0"/>
              <w:jc w:val="center"/>
              <w:rPr>
                <w:rFonts w:hint="eastAsia" w:asciiTheme="minorEastAsia" w:hAnsiTheme="minorEastAsia" w:eastAsiaTheme="minorEastAsia" w:cstheme="minorEastAsia"/>
                <w:color w:val="000000"/>
                <w:kern w:val="0"/>
                <w:sz w:val="22"/>
              </w:rPr>
            </w:pPr>
          </w:p>
        </w:tc>
        <w:tc>
          <w:tcPr>
            <w:tcW w:w="975" w:type="dxa"/>
            <w:shd w:val="clear" w:color="auto" w:fill="auto"/>
            <w:vAlign w:val="center"/>
          </w:tcPr>
          <w:p>
            <w:pPr>
              <w:autoSpaceDE w:val="0"/>
              <w:autoSpaceDN w:val="0"/>
              <w:snapToGrid w:val="0"/>
              <w:spacing w:line="240" w:lineRule="auto"/>
              <w:ind w:firstLine="0" w:firstLineChars="0"/>
              <w:jc w:val="center"/>
              <w:rPr>
                <w:rFonts w:hint="eastAsia" w:ascii="宋体" w:hAnsi="宋体" w:cs="宋体"/>
                <w:sz w:val="22"/>
              </w:rPr>
            </w:pPr>
            <w:r>
              <w:rPr>
                <w:rFonts w:hint="eastAsia" w:ascii="宋体" w:hAnsi="宋体" w:cs="宋体"/>
                <w:sz w:val="22"/>
              </w:rPr>
              <w:t>3.3</w:t>
            </w:r>
          </w:p>
        </w:tc>
        <w:tc>
          <w:tcPr>
            <w:tcW w:w="6646" w:type="dxa"/>
            <w:gridSpan w:val="3"/>
            <w:vAlign w:val="center"/>
          </w:tcPr>
          <w:p>
            <w:pPr>
              <w:adjustRightInd w:val="0"/>
              <w:snapToGrid w:val="0"/>
              <w:spacing w:line="240" w:lineRule="auto"/>
              <w:ind w:firstLine="0" w:firstLineChars="0"/>
              <w:rPr>
                <w:rFonts w:hint="eastAsia" w:ascii="宋体" w:hAnsi="宋体" w:cs="宋体"/>
                <w:sz w:val="22"/>
              </w:rPr>
            </w:pPr>
            <w:r>
              <w:rPr>
                <w:rFonts w:hint="eastAsia" w:ascii="宋体" w:hAnsi="宋体" w:cs="宋体"/>
                <w:sz w:val="22"/>
              </w:rPr>
              <w:t>当比选申请人收到问题澄清通知后未在规定的时间内予以确认的，评审委员会将按照不利于比选申请人的原则处理。</w:t>
            </w:r>
          </w:p>
        </w:tc>
      </w:tr>
    </w:tbl>
    <w:p>
      <w:pPr>
        <w:ind w:firstLine="0" w:firstLineChars="0"/>
        <w:jc w:val="left"/>
        <w:rPr>
          <w:rFonts w:hint="eastAsia" w:ascii="宋体" w:hAnsi="宋体" w:cs="宋体"/>
          <w:b/>
          <w:bCs/>
          <w:kern w:val="0"/>
          <w:sz w:val="28"/>
          <w:szCs w:val="28"/>
        </w:rPr>
      </w:pPr>
    </w:p>
    <w:p>
      <w:pPr>
        <w:ind w:firstLine="0" w:firstLineChars="0"/>
        <w:jc w:val="left"/>
        <w:rPr>
          <w:rFonts w:hint="eastAsia" w:ascii="宋体" w:hAnsi="宋体" w:cs="宋体"/>
          <w:b/>
          <w:bCs/>
          <w:kern w:val="0"/>
          <w:sz w:val="28"/>
          <w:szCs w:val="28"/>
        </w:rPr>
      </w:pPr>
    </w:p>
    <w:p>
      <w:pPr>
        <w:ind w:firstLine="0" w:firstLineChars="0"/>
        <w:jc w:val="left"/>
        <w:rPr>
          <w:rFonts w:hint="eastAsia" w:ascii="宋体" w:hAnsi="宋体" w:cs="宋体"/>
          <w:b/>
          <w:bCs/>
          <w:kern w:val="0"/>
          <w:sz w:val="28"/>
          <w:szCs w:val="28"/>
        </w:rPr>
      </w:pPr>
    </w:p>
    <w:p>
      <w:pPr>
        <w:ind w:firstLine="0" w:firstLineChars="0"/>
        <w:jc w:val="left"/>
        <w:rPr>
          <w:rFonts w:hint="eastAsia" w:ascii="宋体" w:hAnsi="宋体" w:cs="宋体"/>
          <w:b/>
          <w:bCs/>
          <w:kern w:val="0"/>
          <w:sz w:val="28"/>
          <w:szCs w:val="28"/>
        </w:rPr>
      </w:pPr>
      <w:r>
        <w:rPr>
          <w:rFonts w:hint="eastAsia" w:ascii="宋体" w:hAnsi="宋体" w:cs="宋体"/>
          <w:b/>
          <w:bCs/>
          <w:kern w:val="0"/>
          <w:sz w:val="28"/>
          <w:szCs w:val="28"/>
        </w:rPr>
        <w:br w:type="page"/>
      </w:r>
    </w:p>
    <w:p>
      <w:pPr>
        <w:ind w:firstLine="0" w:firstLineChars="0"/>
        <w:jc w:val="center"/>
        <w:outlineLvl w:val="1"/>
        <w:rPr>
          <w:rFonts w:hint="eastAsia" w:ascii="宋体" w:hAnsi="宋体" w:cs="宋体"/>
          <w:b/>
          <w:bCs/>
          <w:kern w:val="0"/>
          <w:sz w:val="32"/>
          <w:szCs w:val="32"/>
        </w:rPr>
      </w:pPr>
      <w:r>
        <w:rPr>
          <w:rFonts w:hint="eastAsia" w:ascii="宋体" w:hAnsi="宋体" w:cs="宋体"/>
          <w:b/>
          <w:bCs/>
          <w:kern w:val="0"/>
          <w:sz w:val="32"/>
          <w:szCs w:val="32"/>
        </w:rPr>
        <w:t>评审办法（正文）</w:t>
      </w:r>
    </w:p>
    <w:p>
      <w:pPr>
        <w:pStyle w:val="4"/>
        <w:numPr>
          <w:ilvl w:val="0"/>
          <w:numId w:val="0"/>
        </w:numPr>
        <w:spacing w:before="0" w:after="0"/>
        <w:rPr>
          <w:rFonts w:hint="eastAsia" w:ascii="宋体" w:hAnsi="宋体" w:cs="宋体"/>
        </w:rPr>
      </w:pPr>
      <w:r>
        <w:rPr>
          <w:rFonts w:hint="eastAsia" w:ascii="宋体" w:hAnsi="宋体" w:cs="宋体"/>
        </w:rPr>
        <w:t>1.评审方法</w:t>
      </w:r>
    </w:p>
    <w:p>
      <w:pPr>
        <w:ind w:firstLine="420"/>
        <w:rPr>
          <w:rFonts w:hint="eastAsia" w:ascii="宋体" w:hAnsi="宋体" w:cs="宋体"/>
        </w:rPr>
      </w:pPr>
      <w:r>
        <w:rPr>
          <w:rFonts w:hint="eastAsia" w:ascii="宋体" w:hAnsi="宋体" w:cs="宋体"/>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hint="eastAsia" w:ascii="宋体" w:hAnsi="宋体" w:cs="宋体"/>
        </w:rPr>
      </w:pPr>
      <w:r>
        <w:rPr>
          <w:rFonts w:hint="eastAsia" w:ascii="宋体" w:hAnsi="宋体" w:cs="宋体"/>
        </w:rPr>
        <w:t>2.评审标准</w:t>
      </w:r>
    </w:p>
    <w:p>
      <w:pPr>
        <w:pStyle w:val="5"/>
        <w:spacing w:before="0" w:after="0" w:line="360" w:lineRule="auto"/>
        <w:rPr>
          <w:rFonts w:hint="eastAsia" w:ascii="宋体" w:hAnsi="宋体" w:cs="宋体"/>
          <w:sz w:val="24"/>
          <w:szCs w:val="40"/>
        </w:rPr>
      </w:pPr>
      <w:r>
        <w:rPr>
          <w:rFonts w:hint="eastAsia" w:ascii="宋体" w:hAnsi="宋体" w:cs="宋体"/>
          <w:sz w:val="24"/>
          <w:szCs w:val="40"/>
        </w:rPr>
        <w:t>2.1初步评审</w:t>
      </w:r>
    </w:p>
    <w:p>
      <w:pPr>
        <w:ind w:firstLine="420"/>
        <w:rPr>
          <w:rFonts w:hint="eastAsia" w:ascii="宋体" w:hAnsi="宋体" w:cs="宋体"/>
          <w:bCs/>
          <w:kern w:val="0"/>
          <w:szCs w:val="32"/>
        </w:rPr>
      </w:pPr>
      <w:r>
        <w:rPr>
          <w:rFonts w:hint="eastAsia" w:ascii="宋体" w:hAnsi="宋体" w:cs="宋体"/>
          <w:bCs/>
          <w:kern w:val="0"/>
          <w:szCs w:val="32"/>
        </w:rPr>
        <w:t>对比选申请文件进行形式评审、资格审查、响应性评审，只有通过初步评审的比选申请文件才能进入详细评审。</w:t>
      </w:r>
    </w:p>
    <w:p>
      <w:pPr>
        <w:ind w:firstLine="420"/>
        <w:rPr>
          <w:rFonts w:hint="eastAsia" w:ascii="宋体" w:hAnsi="宋体" w:cs="宋体"/>
          <w:bCs/>
          <w:kern w:val="0"/>
          <w:szCs w:val="32"/>
        </w:rPr>
      </w:pPr>
      <w:r>
        <w:rPr>
          <w:rFonts w:hint="eastAsia" w:ascii="宋体" w:hAnsi="宋体" w:cs="宋体"/>
          <w:bCs/>
          <w:kern w:val="0"/>
          <w:szCs w:val="32"/>
        </w:rPr>
        <w:t>2.1.1形式评审标准：见评审办法前附表内容。</w:t>
      </w:r>
    </w:p>
    <w:p>
      <w:pPr>
        <w:ind w:firstLine="420"/>
        <w:rPr>
          <w:rFonts w:hint="eastAsia" w:ascii="宋体" w:hAnsi="宋体" w:cs="宋体"/>
          <w:bCs/>
          <w:kern w:val="0"/>
          <w:szCs w:val="32"/>
        </w:rPr>
      </w:pPr>
      <w:r>
        <w:rPr>
          <w:rFonts w:hint="eastAsia" w:ascii="宋体" w:hAnsi="宋体" w:cs="宋体"/>
          <w:bCs/>
          <w:kern w:val="0"/>
          <w:szCs w:val="32"/>
        </w:rPr>
        <w:t>2.1.2资格评审标准：见评审办法前附表内容。</w:t>
      </w:r>
    </w:p>
    <w:p>
      <w:pPr>
        <w:ind w:firstLine="420"/>
        <w:rPr>
          <w:rFonts w:hint="eastAsia" w:ascii="宋体" w:hAnsi="宋体" w:cs="宋体"/>
          <w:bCs/>
          <w:kern w:val="0"/>
          <w:szCs w:val="32"/>
        </w:rPr>
      </w:pPr>
      <w:r>
        <w:rPr>
          <w:rFonts w:hint="eastAsia" w:ascii="宋体" w:hAnsi="宋体" w:cs="宋体"/>
          <w:bCs/>
          <w:kern w:val="0"/>
          <w:szCs w:val="32"/>
        </w:rPr>
        <w:t>2.1.3响应性评审标准：见评审办法前附表内容。</w:t>
      </w:r>
    </w:p>
    <w:p>
      <w:pPr>
        <w:pStyle w:val="5"/>
        <w:spacing w:before="0" w:after="0" w:line="360" w:lineRule="auto"/>
        <w:rPr>
          <w:rFonts w:hint="eastAsia" w:ascii="宋体" w:hAnsi="宋体" w:cs="宋体"/>
          <w:sz w:val="24"/>
          <w:szCs w:val="40"/>
        </w:rPr>
      </w:pPr>
      <w:r>
        <w:rPr>
          <w:rFonts w:hint="eastAsia" w:ascii="宋体" w:hAnsi="宋体" w:cs="宋体"/>
          <w:sz w:val="24"/>
          <w:szCs w:val="40"/>
        </w:rPr>
        <w:t>2.2详细评审</w:t>
      </w:r>
    </w:p>
    <w:p>
      <w:pPr>
        <w:ind w:firstLine="420"/>
        <w:rPr>
          <w:rFonts w:hint="eastAsia" w:ascii="宋体" w:hAnsi="宋体" w:cs="宋体"/>
          <w:bCs/>
          <w:kern w:val="0"/>
          <w:szCs w:val="32"/>
        </w:rPr>
      </w:pPr>
      <w:r>
        <w:rPr>
          <w:rFonts w:hint="eastAsia" w:ascii="宋体" w:hAnsi="宋体" w:cs="宋体"/>
          <w:bCs/>
          <w:kern w:val="0"/>
          <w:szCs w:val="32"/>
        </w:rPr>
        <w:t>2.2.1（1）商务评分标准：见评审办法前附表。</w:t>
      </w:r>
    </w:p>
    <w:p>
      <w:pPr>
        <w:ind w:firstLine="420"/>
        <w:rPr>
          <w:rFonts w:hint="eastAsia" w:ascii="宋体" w:hAnsi="宋体" w:cs="宋体"/>
          <w:bCs/>
          <w:kern w:val="0"/>
          <w:szCs w:val="32"/>
        </w:rPr>
      </w:pPr>
      <w:r>
        <w:rPr>
          <w:rFonts w:hint="eastAsia" w:ascii="宋体" w:hAnsi="宋体" w:cs="宋体"/>
          <w:bCs/>
          <w:kern w:val="0"/>
          <w:szCs w:val="32"/>
        </w:rPr>
        <w:t>2.2.2（2）技术评分标准：见评审办法前附表。</w:t>
      </w:r>
    </w:p>
    <w:p>
      <w:pPr>
        <w:ind w:firstLine="420"/>
        <w:rPr>
          <w:rFonts w:hint="eastAsia" w:ascii="宋体" w:hAnsi="宋体" w:cs="宋体"/>
          <w:bCs/>
          <w:kern w:val="0"/>
          <w:szCs w:val="32"/>
        </w:rPr>
      </w:pPr>
      <w:r>
        <w:rPr>
          <w:rFonts w:hint="eastAsia" w:ascii="宋体" w:hAnsi="宋体" w:cs="宋体"/>
          <w:bCs/>
          <w:kern w:val="0"/>
          <w:szCs w:val="32"/>
        </w:rPr>
        <w:t>2.2.3（3）评审价评分标准：见评审办法前附表。</w:t>
      </w:r>
    </w:p>
    <w:p>
      <w:pPr>
        <w:ind w:firstLine="420"/>
        <w:rPr>
          <w:rFonts w:hint="eastAsia" w:ascii="宋体" w:hAnsi="宋体" w:cs="宋体"/>
        </w:rPr>
      </w:pPr>
      <w:r>
        <w:rPr>
          <w:rFonts w:hint="eastAsia" w:ascii="宋体" w:hAnsi="宋体" w:cs="宋体"/>
          <w:bCs/>
          <w:kern w:val="0"/>
          <w:szCs w:val="32"/>
        </w:rPr>
        <w:t>比选申请人综合得分=商务评分+技术评分+评审价评分。</w:t>
      </w:r>
    </w:p>
    <w:p>
      <w:pPr>
        <w:pStyle w:val="4"/>
        <w:numPr>
          <w:ilvl w:val="0"/>
          <w:numId w:val="0"/>
        </w:numPr>
        <w:spacing w:before="0" w:after="0"/>
        <w:rPr>
          <w:rFonts w:hint="eastAsia" w:ascii="宋体" w:hAnsi="宋体" w:cs="宋体"/>
        </w:rPr>
      </w:pPr>
      <w:r>
        <w:rPr>
          <w:rFonts w:hint="eastAsia" w:ascii="宋体" w:hAnsi="宋体" w:cs="宋体"/>
        </w:rPr>
        <w:t>3.评审程序</w:t>
      </w:r>
    </w:p>
    <w:p>
      <w:pPr>
        <w:pStyle w:val="5"/>
        <w:spacing w:before="0" w:after="0" w:line="360" w:lineRule="auto"/>
        <w:rPr>
          <w:rFonts w:hint="eastAsia" w:ascii="宋体" w:hAnsi="宋体" w:cs="宋体"/>
          <w:sz w:val="24"/>
          <w:szCs w:val="40"/>
        </w:rPr>
      </w:pPr>
      <w:r>
        <w:rPr>
          <w:rFonts w:hint="eastAsia" w:ascii="宋体" w:hAnsi="宋体" w:cs="宋体"/>
          <w:sz w:val="24"/>
          <w:szCs w:val="40"/>
        </w:rPr>
        <w:t>3.1</w:t>
      </w:r>
      <w:r>
        <w:rPr>
          <w:rFonts w:hint="eastAsia" w:ascii="宋体" w:hAnsi="宋体" w:cs="宋体"/>
          <w:sz w:val="24"/>
          <w:szCs w:val="40"/>
        </w:rPr>
        <w:tab/>
      </w:r>
      <w:r>
        <w:rPr>
          <w:rFonts w:hint="eastAsia" w:ascii="宋体" w:hAnsi="宋体" w:cs="宋体"/>
          <w:sz w:val="24"/>
          <w:szCs w:val="40"/>
        </w:rPr>
        <w:t>初步评审</w:t>
      </w:r>
    </w:p>
    <w:p>
      <w:pPr>
        <w:ind w:firstLine="420"/>
        <w:rPr>
          <w:rFonts w:hint="eastAsia" w:ascii="宋体" w:hAnsi="宋体" w:cs="宋体"/>
        </w:rPr>
      </w:pPr>
      <w:r>
        <w:rPr>
          <w:rFonts w:hint="eastAsia" w:ascii="宋体" w:hAnsi="宋体" w:cs="宋体"/>
        </w:rPr>
        <w:t>3.1.1评审委员会可以要求比选申请人提交第二章“比选申请人须知”第3.5.1项至第3.5.6项规定的有关证明和证件的原件，以便核验。评审委员会依据本章第2.1款规定的标准对比选申请文件进行初步评审。有一项不符合评审标准的，评审委员会应否决其比选申请。</w:t>
      </w:r>
    </w:p>
    <w:p>
      <w:pPr>
        <w:ind w:firstLine="420"/>
        <w:rPr>
          <w:rFonts w:hint="eastAsia" w:ascii="宋体" w:hAnsi="宋体" w:cs="宋体"/>
        </w:rPr>
      </w:pPr>
      <w:r>
        <w:rPr>
          <w:rFonts w:hint="eastAsia" w:ascii="宋体" w:hAnsi="宋体" w:cs="宋体"/>
        </w:rPr>
        <w:t>3.1.2评审委员会依据本章第2.1.1至第2.1.3项规定的评审标准对比选申请文件进行初步评审。有一项不符合评审标准的，评审委员会应否决其比选申请。</w:t>
      </w:r>
    </w:p>
    <w:p>
      <w:pPr>
        <w:ind w:firstLine="420"/>
        <w:rPr>
          <w:rFonts w:hint="eastAsia" w:ascii="宋体" w:hAnsi="宋体" w:cs="宋体"/>
        </w:rPr>
      </w:pPr>
      <w:r>
        <w:rPr>
          <w:rFonts w:hint="eastAsia" w:ascii="宋体" w:hAnsi="宋体" w:cs="宋体"/>
        </w:rPr>
        <w:t>3.1.3修正后的最终比选申请报价若超过最高比选申请限价（如有），评审委员会应否决其比选申请。</w:t>
      </w:r>
    </w:p>
    <w:p>
      <w:pPr>
        <w:ind w:firstLine="420"/>
        <w:rPr>
          <w:rFonts w:hint="eastAsia" w:ascii="宋体" w:hAnsi="宋体" w:cs="宋体"/>
        </w:rPr>
      </w:pPr>
      <w:r>
        <w:rPr>
          <w:rFonts w:hint="eastAsia" w:ascii="宋体" w:hAnsi="宋体" w:cs="宋体"/>
        </w:rPr>
        <w:t>3.1.4修正后的最终比选申请报价仅作为签订合同的一个依据，不参与评审价得分的计算。</w:t>
      </w:r>
    </w:p>
    <w:p>
      <w:pPr>
        <w:pStyle w:val="5"/>
        <w:spacing w:before="0" w:after="0" w:line="360" w:lineRule="auto"/>
        <w:rPr>
          <w:rFonts w:hint="eastAsia" w:ascii="宋体" w:hAnsi="宋体" w:cs="宋体"/>
          <w:sz w:val="24"/>
          <w:szCs w:val="40"/>
        </w:rPr>
      </w:pPr>
      <w:r>
        <w:rPr>
          <w:rFonts w:hint="eastAsia" w:ascii="宋体" w:hAnsi="宋体" w:cs="宋体"/>
          <w:sz w:val="24"/>
          <w:szCs w:val="40"/>
        </w:rPr>
        <w:t>3.2</w:t>
      </w:r>
      <w:r>
        <w:rPr>
          <w:rFonts w:hint="eastAsia" w:ascii="宋体" w:hAnsi="宋体" w:cs="宋体"/>
          <w:sz w:val="24"/>
          <w:szCs w:val="40"/>
        </w:rPr>
        <w:tab/>
      </w:r>
      <w:r>
        <w:rPr>
          <w:rFonts w:hint="eastAsia" w:ascii="宋体" w:hAnsi="宋体" w:cs="宋体"/>
          <w:sz w:val="24"/>
          <w:szCs w:val="40"/>
        </w:rPr>
        <w:t>详细评审</w:t>
      </w:r>
    </w:p>
    <w:p>
      <w:pPr>
        <w:ind w:firstLine="420"/>
        <w:rPr>
          <w:rFonts w:hint="eastAsia" w:ascii="宋体" w:hAnsi="宋体" w:cs="宋体"/>
        </w:rPr>
      </w:pPr>
      <w:r>
        <w:rPr>
          <w:rFonts w:hint="eastAsia" w:ascii="宋体" w:hAnsi="宋体" w:cs="宋体"/>
        </w:rPr>
        <w:t>3.2.1评审委员会按本章第2.2款规定的量化因素和分值进行打分，并计算出各比选申请人的商务和技术得分。</w:t>
      </w:r>
    </w:p>
    <w:p>
      <w:pPr>
        <w:ind w:firstLine="420"/>
        <w:rPr>
          <w:rFonts w:hint="eastAsia" w:ascii="宋体" w:hAnsi="宋体" w:cs="宋体"/>
        </w:rPr>
      </w:pPr>
      <w:r>
        <w:rPr>
          <w:rFonts w:hint="eastAsia" w:ascii="宋体" w:hAnsi="宋体" w:cs="宋体"/>
        </w:rPr>
        <w:t>3.2.2比选申请人的商务和技术得分分值计算保留小数点后一位，小数点后第二位“四舍五入”。</w:t>
      </w:r>
    </w:p>
    <w:p>
      <w:pPr>
        <w:ind w:firstLine="420"/>
        <w:rPr>
          <w:rFonts w:hint="eastAsia" w:ascii="宋体" w:hAnsi="宋体" w:cs="宋体"/>
        </w:rPr>
      </w:pPr>
      <w:r>
        <w:rPr>
          <w:rFonts w:hint="eastAsia" w:ascii="宋体" w:hAnsi="宋体" w:cs="宋体"/>
        </w:rPr>
        <w:t>3.2.3评审委员会按本章第2.2.4（3）目规定的评审因素和分值对评审价计算出得分。评审价得分分值计算保留小数点后两位，小数点后第三位“四舍五入”。</w:t>
      </w:r>
    </w:p>
    <w:p>
      <w:pPr>
        <w:ind w:firstLine="420"/>
        <w:rPr>
          <w:rFonts w:hint="eastAsia" w:ascii="宋体" w:hAnsi="宋体" w:cs="宋体"/>
        </w:rPr>
      </w:pPr>
      <w:r>
        <w:rPr>
          <w:rFonts w:hint="eastAsia" w:ascii="宋体" w:hAnsi="宋体" w:cs="宋体"/>
        </w:rPr>
        <w:t>3.2.4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hint="eastAsia" w:ascii="宋体" w:hAnsi="宋体" w:cs="宋体"/>
          <w:sz w:val="24"/>
          <w:szCs w:val="40"/>
        </w:rPr>
      </w:pPr>
      <w:r>
        <w:rPr>
          <w:rFonts w:hint="eastAsia" w:ascii="宋体" w:hAnsi="宋体" w:cs="宋体"/>
          <w:sz w:val="24"/>
          <w:szCs w:val="40"/>
        </w:rPr>
        <w:t>3.3</w:t>
      </w:r>
      <w:r>
        <w:rPr>
          <w:rFonts w:hint="eastAsia" w:ascii="宋体" w:hAnsi="宋体" w:cs="宋体"/>
          <w:sz w:val="24"/>
          <w:szCs w:val="40"/>
        </w:rPr>
        <w:tab/>
      </w:r>
      <w:r>
        <w:rPr>
          <w:rFonts w:hint="eastAsia" w:ascii="宋体" w:hAnsi="宋体" w:cs="宋体"/>
          <w:sz w:val="24"/>
          <w:szCs w:val="40"/>
        </w:rPr>
        <w:t>比选申请文件相关信息的核查</w:t>
      </w:r>
    </w:p>
    <w:p>
      <w:pPr>
        <w:ind w:firstLine="420"/>
        <w:rPr>
          <w:rFonts w:hint="eastAsia" w:ascii="宋体" w:hAnsi="宋体" w:cs="宋体"/>
        </w:rPr>
      </w:pPr>
      <w:r>
        <w:rPr>
          <w:rFonts w:hint="eastAsia" w:ascii="宋体" w:hAnsi="宋体" w:cs="宋体"/>
        </w:rPr>
        <w:t>3.3.1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20"/>
        <w:rPr>
          <w:rFonts w:hint="eastAsia" w:ascii="宋体" w:hAnsi="宋体" w:cs="宋体"/>
        </w:rPr>
      </w:pPr>
      <w:r>
        <w:rPr>
          <w:rFonts w:hint="eastAsia" w:ascii="宋体" w:hAnsi="宋体" w:cs="宋体"/>
        </w:rPr>
        <w:t>3.3.2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hint="eastAsia" w:ascii="宋体" w:hAnsi="宋体" w:cs="宋体"/>
        </w:rPr>
      </w:pPr>
      <w:r>
        <w:rPr>
          <w:rFonts w:hint="eastAsia" w:ascii="宋体" w:hAnsi="宋体" w:cs="宋体"/>
        </w:rPr>
        <w:t>（1）有下列情形之一的，属于比选申请人相互串通比选申请：</w:t>
      </w:r>
    </w:p>
    <w:p>
      <w:pPr>
        <w:ind w:firstLine="420"/>
        <w:rPr>
          <w:rFonts w:hint="eastAsia" w:ascii="宋体" w:hAnsi="宋体" w:cs="宋体"/>
        </w:rPr>
      </w:pPr>
      <w:r>
        <w:rPr>
          <w:rFonts w:hint="eastAsia" w:ascii="宋体" w:hAnsi="宋体" w:cs="宋体"/>
        </w:rPr>
        <w:t>a.比选申请人之间协商比选申请报价等比选申请文件的实质性内容；</w:t>
      </w:r>
    </w:p>
    <w:p>
      <w:pPr>
        <w:ind w:firstLine="420"/>
        <w:rPr>
          <w:rFonts w:hint="eastAsia" w:ascii="宋体" w:hAnsi="宋体" w:cs="宋体"/>
        </w:rPr>
      </w:pPr>
      <w:r>
        <w:rPr>
          <w:rFonts w:hint="eastAsia" w:ascii="宋体" w:hAnsi="宋体" w:cs="宋体"/>
        </w:rPr>
        <w:t>b.比选申请人之间约定中选人；</w:t>
      </w:r>
    </w:p>
    <w:p>
      <w:pPr>
        <w:ind w:firstLine="420"/>
        <w:rPr>
          <w:rFonts w:hint="eastAsia" w:ascii="宋体" w:hAnsi="宋体" w:cs="宋体"/>
        </w:rPr>
      </w:pPr>
      <w:r>
        <w:rPr>
          <w:rFonts w:hint="eastAsia" w:ascii="宋体" w:hAnsi="宋体" w:cs="宋体"/>
        </w:rPr>
        <w:t>c.比选申请人之间约定部分比选申请人放弃比选申请或中选；</w:t>
      </w:r>
    </w:p>
    <w:p>
      <w:pPr>
        <w:ind w:firstLine="0" w:firstLineChars="0"/>
        <w:rPr>
          <w:rFonts w:hint="eastAsia" w:ascii="宋体" w:hAnsi="宋体" w:cs="宋体"/>
        </w:rPr>
      </w:pPr>
      <w:r>
        <w:rPr>
          <w:rFonts w:hint="eastAsia" w:ascii="宋体" w:hAnsi="宋体" w:cs="宋体"/>
        </w:rPr>
        <w:t>d.属于同一集团、协会、商会等组织成员的比选申请人按照该组织要求协同比选申请；</w:t>
      </w:r>
    </w:p>
    <w:p>
      <w:pPr>
        <w:ind w:firstLine="0" w:firstLineChars="0"/>
        <w:rPr>
          <w:rFonts w:hint="eastAsia" w:ascii="宋体" w:hAnsi="宋体" w:cs="宋体"/>
        </w:rPr>
      </w:pPr>
      <w:r>
        <w:rPr>
          <w:rFonts w:hint="eastAsia" w:ascii="宋体" w:hAnsi="宋体" w:cs="宋体"/>
        </w:rPr>
        <w:t>e.比选申请人之间为谋取中选或排斥特定比选申请人而采取的其他联合行动。</w:t>
      </w:r>
    </w:p>
    <w:p>
      <w:pPr>
        <w:ind w:firstLine="0" w:firstLineChars="0"/>
        <w:rPr>
          <w:rFonts w:hint="eastAsia" w:ascii="宋体" w:hAnsi="宋体" w:cs="宋体"/>
        </w:rPr>
      </w:pPr>
      <w:r>
        <w:rPr>
          <w:rFonts w:hint="eastAsia" w:ascii="宋体" w:hAnsi="宋体" w:cs="宋体"/>
        </w:rPr>
        <w:t>（2）有下列情形之一的，视为比选申请人相互串通比选申请：</w:t>
      </w:r>
    </w:p>
    <w:p>
      <w:pPr>
        <w:ind w:firstLine="420"/>
        <w:rPr>
          <w:rFonts w:hint="eastAsia" w:ascii="宋体" w:hAnsi="宋体" w:cs="宋体"/>
        </w:rPr>
      </w:pPr>
      <w:r>
        <w:rPr>
          <w:rFonts w:hint="eastAsia" w:ascii="宋体" w:hAnsi="宋体" w:cs="宋体"/>
        </w:rPr>
        <w:t>a.不同比选申请人的比选申请文件由同一单位或个人编制；</w:t>
      </w:r>
    </w:p>
    <w:p>
      <w:pPr>
        <w:ind w:firstLine="420"/>
        <w:rPr>
          <w:rFonts w:hint="eastAsia" w:ascii="宋体" w:hAnsi="宋体" w:cs="宋体"/>
        </w:rPr>
      </w:pPr>
      <w:r>
        <w:rPr>
          <w:rFonts w:hint="eastAsia" w:ascii="宋体" w:hAnsi="宋体" w:cs="宋体"/>
        </w:rPr>
        <w:t>b.不同比选申请人委托同一单位或个人办理比选申请事宜；</w:t>
      </w:r>
    </w:p>
    <w:p>
      <w:pPr>
        <w:ind w:firstLine="420"/>
        <w:rPr>
          <w:rFonts w:hint="eastAsia" w:ascii="宋体" w:hAnsi="宋体" w:cs="宋体"/>
        </w:rPr>
      </w:pPr>
      <w:r>
        <w:rPr>
          <w:rFonts w:hint="eastAsia" w:ascii="宋体" w:hAnsi="宋体" w:cs="宋体"/>
        </w:rPr>
        <w:t>c.不同比选申请人的比选申请文件载明的项目管理成员为同一人；</w:t>
      </w:r>
    </w:p>
    <w:p>
      <w:pPr>
        <w:ind w:firstLine="420"/>
        <w:rPr>
          <w:rFonts w:hint="eastAsia" w:ascii="宋体" w:hAnsi="宋体" w:cs="宋体"/>
        </w:rPr>
      </w:pPr>
      <w:r>
        <w:rPr>
          <w:rFonts w:hint="eastAsia" w:ascii="宋体" w:hAnsi="宋体" w:cs="宋体"/>
        </w:rPr>
        <w:t>d.不同比选申请人的比选申请文件异常一致或比选申请报价呈规律性差异；</w:t>
      </w:r>
    </w:p>
    <w:p>
      <w:pPr>
        <w:ind w:firstLine="420"/>
        <w:rPr>
          <w:rFonts w:hint="eastAsia" w:ascii="宋体" w:hAnsi="宋体" w:cs="宋体"/>
        </w:rPr>
      </w:pPr>
      <w:r>
        <w:rPr>
          <w:rFonts w:hint="eastAsia" w:ascii="宋体" w:hAnsi="宋体" w:cs="宋体"/>
        </w:rPr>
        <w:t>e.不同比选申请人的比选申请文件相互混装。</w:t>
      </w:r>
    </w:p>
    <w:p>
      <w:pPr>
        <w:ind w:firstLine="0" w:firstLineChars="0"/>
        <w:rPr>
          <w:rFonts w:hint="eastAsia" w:ascii="宋体" w:hAnsi="宋体" w:cs="宋体"/>
        </w:rPr>
      </w:pPr>
      <w:r>
        <w:rPr>
          <w:rFonts w:hint="eastAsia" w:ascii="宋体" w:hAnsi="宋体" w:cs="宋体"/>
        </w:rPr>
        <w:t>（3）有下列情形之一的，属于比选人与比选申请人串通比选申请：</w:t>
      </w:r>
    </w:p>
    <w:p>
      <w:pPr>
        <w:ind w:firstLine="420"/>
        <w:rPr>
          <w:rFonts w:hint="eastAsia" w:ascii="宋体" w:hAnsi="宋体" w:cs="宋体"/>
        </w:rPr>
      </w:pPr>
      <w:r>
        <w:rPr>
          <w:rFonts w:hint="eastAsia" w:ascii="宋体" w:hAnsi="宋体" w:cs="宋体"/>
        </w:rPr>
        <w:t>a.比选人在开标前开启比选申请文件并将有关信息泄露给其他比选申请人；</w:t>
      </w:r>
    </w:p>
    <w:p>
      <w:pPr>
        <w:ind w:firstLine="420"/>
        <w:rPr>
          <w:rFonts w:hint="eastAsia" w:ascii="宋体" w:hAnsi="宋体" w:cs="宋体"/>
        </w:rPr>
      </w:pPr>
      <w:r>
        <w:rPr>
          <w:rFonts w:hint="eastAsia" w:ascii="宋体" w:hAnsi="宋体" w:cs="宋体"/>
        </w:rPr>
        <w:t>b.比选人直接或间接向比选申请人泄露标底、评审委员会成员等信息；</w:t>
      </w:r>
    </w:p>
    <w:p>
      <w:pPr>
        <w:ind w:firstLine="420"/>
        <w:rPr>
          <w:rFonts w:hint="eastAsia" w:ascii="宋体" w:hAnsi="宋体" w:cs="宋体"/>
        </w:rPr>
      </w:pPr>
      <w:r>
        <w:rPr>
          <w:rFonts w:hint="eastAsia" w:ascii="宋体" w:hAnsi="宋体" w:cs="宋体"/>
        </w:rPr>
        <w:t>c.比选人明示或暗示比选申请人压低或抬高比选申请报价；</w:t>
      </w:r>
    </w:p>
    <w:p>
      <w:pPr>
        <w:ind w:firstLine="420"/>
        <w:rPr>
          <w:rFonts w:hint="eastAsia" w:ascii="宋体" w:hAnsi="宋体" w:cs="宋体"/>
        </w:rPr>
      </w:pPr>
      <w:r>
        <w:rPr>
          <w:rFonts w:hint="eastAsia" w:ascii="宋体" w:hAnsi="宋体" w:cs="宋体"/>
        </w:rPr>
        <w:t>d.比选人授意比选申请人撤换、修改比选申请文件；</w:t>
      </w:r>
    </w:p>
    <w:p>
      <w:pPr>
        <w:ind w:firstLine="420"/>
        <w:rPr>
          <w:rFonts w:hint="eastAsia" w:ascii="宋体" w:hAnsi="宋体" w:cs="宋体"/>
        </w:rPr>
      </w:pPr>
      <w:r>
        <w:rPr>
          <w:rFonts w:hint="eastAsia" w:ascii="宋体" w:hAnsi="宋体" w:cs="宋体"/>
        </w:rPr>
        <w:t>e.比选人明示或暗示比选申请人为特定比选申请人中选提供方便；</w:t>
      </w:r>
    </w:p>
    <w:p>
      <w:pPr>
        <w:ind w:firstLine="420"/>
        <w:rPr>
          <w:rFonts w:hint="eastAsia" w:ascii="宋体" w:hAnsi="宋体" w:cs="宋体"/>
        </w:rPr>
      </w:pPr>
      <w:r>
        <w:rPr>
          <w:rFonts w:hint="eastAsia" w:ascii="宋体" w:hAnsi="宋体" w:cs="宋体"/>
        </w:rPr>
        <w:t>f.比选人与比选申请人为谋求特定比选申请人中选而采取的其他串通行为。</w:t>
      </w:r>
    </w:p>
    <w:p>
      <w:pPr>
        <w:ind w:firstLine="0" w:firstLineChars="0"/>
        <w:rPr>
          <w:rFonts w:hint="eastAsia" w:ascii="宋体" w:hAnsi="宋体" w:cs="宋体"/>
        </w:rPr>
      </w:pPr>
      <w:r>
        <w:rPr>
          <w:rFonts w:hint="eastAsia" w:ascii="宋体" w:hAnsi="宋体" w:cs="宋体"/>
        </w:rPr>
        <w:t>（4）比选申请人有下列情形之一的，属于弄虚作假的行为：</w:t>
      </w:r>
    </w:p>
    <w:p>
      <w:pPr>
        <w:ind w:firstLine="420"/>
        <w:rPr>
          <w:rFonts w:hint="eastAsia" w:ascii="宋体" w:hAnsi="宋体" w:cs="宋体"/>
        </w:rPr>
      </w:pPr>
      <w:r>
        <w:rPr>
          <w:rFonts w:hint="eastAsia" w:ascii="宋体" w:hAnsi="宋体" w:cs="宋体"/>
        </w:rPr>
        <w:t>a.使用通过受让或租借等方式获取的资格、资质证书比选申请；</w:t>
      </w:r>
    </w:p>
    <w:p>
      <w:pPr>
        <w:ind w:firstLine="420"/>
        <w:rPr>
          <w:rFonts w:hint="eastAsia" w:ascii="宋体" w:hAnsi="宋体" w:cs="宋体"/>
        </w:rPr>
      </w:pPr>
      <w:r>
        <w:rPr>
          <w:rFonts w:hint="eastAsia" w:ascii="宋体" w:hAnsi="宋体" w:cs="宋体"/>
        </w:rPr>
        <w:t>b.使用伪造、变造的许可证件；</w:t>
      </w:r>
    </w:p>
    <w:p>
      <w:pPr>
        <w:ind w:firstLine="420"/>
        <w:rPr>
          <w:rFonts w:hint="eastAsia" w:ascii="宋体" w:hAnsi="宋体" w:cs="宋体"/>
        </w:rPr>
      </w:pPr>
      <w:r>
        <w:rPr>
          <w:rFonts w:hint="eastAsia" w:ascii="宋体" w:hAnsi="宋体" w:cs="宋体"/>
        </w:rPr>
        <w:t>c.提供虚假业绩；</w:t>
      </w:r>
    </w:p>
    <w:p>
      <w:pPr>
        <w:ind w:firstLine="420"/>
        <w:rPr>
          <w:rFonts w:hint="eastAsia" w:ascii="宋体" w:hAnsi="宋体" w:cs="宋体"/>
        </w:rPr>
      </w:pPr>
      <w:r>
        <w:rPr>
          <w:rFonts w:hint="eastAsia" w:ascii="宋体" w:hAnsi="宋体" w:cs="宋体"/>
        </w:rPr>
        <w:t>d.提供虚假的项目负责人或主要技术人员简历；</w:t>
      </w:r>
    </w:p>
    <w:p>
      <w:pPr>
        <w:ind w:firstLine="420"/>
        <w:rPr>
          <w:rFonts w:hint="eastAsia" w:ascii="宋体" w:hAnsi="宋体" w:cs="宋体"/>
        </w:rPr>
      </w:pPr>
      <w:r>
        <w:rPr>
          <w:rFonts w:hint="eastAsia" w:ascii="宋体" w:hAnsi="宋体" w:cs="宋体"/>
        </w:rPr>
        <w:t>e.提供虚假的信用状况；</w:t>
      </w:r>
    </w:p>
    <w:p>
      <w:pPr>
        <w:ind w:firstLine="420"/>
        <w:rPr>
          <w:rFonts w:hint="eastAsia" w:ascii="宋体" w:hAnsi="宋体" w:cs="宋体"/>
        </w:rPr>
      </w:pPr>
      <w:r>
        <w:rPr>
          <w:rFonts w:hint="eastAsia" w:ascii="宋体" w:hAnsi="宋体" w:cs="宋体"/>
        </w:rPr>
        <w:t>f.其他弄虚作假的行为。</w:t>
      </w:r>
    </w:p>
    <w:p>
      <w:pPr>
        <w:pStyle w:val="5"/>
        <w:spacing w:before="0" w:after="0" w:line="360" w:lineRule="auto"/>
        <w:rPr>
          <w:rFonts w:hint="eastAsia" w:ascii="宋体" w:hAnsi="宋体" w:cs="宋体"/>
          <w:sz w:val="24"/>
          <w:szCs w:val="40"/>
        </w:rPr>
      </w:pPr>
      <w:r>
        <w:rPr>
          <w:rFonts w:hint="eastAsia" w:ascii="宋体" w:hAnsi="宋体" w:cs="宋体"/>
          <w:sz w:val="24"/>
          <w:szCs w:val="40"/>
        </w:rPr>
        <w:t>3.4</w:t>
      </w:r>
      <w:r>
        <w:rPr>
          <w:rFonts w:hint="eastAsia" w:ascii="宋体" w:hAnsi="宋体" w:cs="宋体"/>
          <w:sz w:val="24"/>
          <w:szCs w:val="40"/>
        </w:rPr>
        <w:tab/>
      </w:r>
      <w:r>
        <w:rPr>
          <w:rFonts w:hint="eastAsia" w:ascii="宋体" w:hAnsi="宋体" w:cs="宋体"/>
          <w:sz w:val="24"/>
          <w:szCs w:val="40"/>
        </w:rPr>
        <w:t>比选申请文件的澄清和说明</w:t>
      </w:r>
    </w:p>
    <w:p>
      <w:pPr>
        <w:ind w:firstLine="420"/>
        <w:rPr>
          <w:rFonts w:hint="eastAsia" w:ascii="宋体" w:hAnsi="宋体" w:cs="宋体"/>
        </w:rPr>
      </w:pPr>
      <w:r>
        <w:rPr>
          <w:rFonts w:hint="eastAsia" w:ascii="宋体" w:hAnsi="宋体" w:cs="宋体"/>
        </w:rPr>
        <w:t>3.4.1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20"/>
        <w:rPr>
          <w:rFonts w:hint="eastAsia" w:ascii="宋体" w:hAnsi="宋体" w:cs="宋体"/>
        </w:rPr>
      </w:pPr>
      <w:r>
        <w:rPr>
          <w:rFonts w:hint="eastAsia" w:ascii="宋体" w:hAnsi="宋体" w:cs="宋体"/>
        </w:rPr>
        <w:t>3.4.2澄清和说明不得超出比选申请文件的范围或改变比选申请文件的实质性内容（算术性错误的修正除外）。比选申请人的书面澄清、说明属于比选申请文件的组成部分。</w:t>
      </w:r>
    </w:p>
    <w:p>
      <w:pPr>
        <w:ind w:firstLine="420"/>
        <w:rPr>
          <w:rFonts w:hint="eastAsia" w:ascii="宋体" w:hAnsi="宋体" w:cs="宋体"/>
        </w:rPr>
      </w:pPr>
      <w:r>
        <w:rPr>
          <w:rFonts w:hint="eastAsia" w:ascii="宋体" w:hAnsi="宋体" w:cs="宋体"/>
        </w:rPr>
        <w:t>3.4.3评审委员会不得暗示或诱导比选申请人作出澄清、说明，对比选申请人提交的澄清、说明有疑问的，可以要求比选申请人进一步澄清或说明，直至满足评审委员会的要求。</w:t>
      </w:r>
    </w:p>
    <w:p>
      <w:pPr>
        <w:ind w:firstLine="420"/>
        <w:rPr>
          <w:rFonts w:hint="eastAsia" w:ascii="宋体" w:hAnsi="宋体" w:cs="宋体"/>
        </w:rPr>
      </w:pPr>
      <w:r>
        <w:rPr>
          <w:rFonts w:hint="eastAsia" w:ascii="宋体" w:hAnsi="宋体" w:cs="宋体"/>
        </w:rPr>
        <w:t>3.4.4凡超出比选文件规定的或给发包人带来未曾要求的利益的变化、偏差或其他因素在评审时不予考虑。</w:t>
      </w:r>
    </w:p>
    <w:p>
      <w:pPr>
        <w:pStyle w:val="5"/>
        <w:spacing w:before="0" w:after="0" w:line="360" w:lineRule="auto"/>
        <w:rPr>
          <w:rFonts w:hint="eastAsia" w:ascii="宋体" w:hAnsi="宋体" w:cs="宋体"/>
          <w:sz w:val="24"/>
          <w:szCs w:val="40"/>
        </w:rPr>
      </w:pPr>
      <w:r>
        <w:rPr>
          <w:rFonts w:hint="eastAsia" w:ascii="宋体" w:hAnsi="宋体" w:cs="宋体"/>
          <w:sz w:val="24"/>
          <w:szCs w:val="40"/>
        </w:rPr>
        <w:t>3.5</w:t>
      </w:r>
      <w:r>
        <w:rPr>
          <w:rFonts w:hint="eastAsia" w:ascii="宋体" w:hAnsi="宋体" w:cs="宋体"/>
          <w:sz w:val="24"/>
          <w:szCs w:val="40"/>
        </w:rPr>
        <w:tab/>
      </w:r>
      <w:r>
        <w:rPr>
          <w:rFonts w:hint="eastAsia" w:ascii="宋体" w:hAnsi="宋体" w:cs="宋体"/>
          <w:sz w:val="24"/>
          <w:szCs w:val="40"/>
        </w:rPr>
        <w:t>不得否决比选申请的情形</w:t>
      </w:r>
    </w:p>
    <w:p>
      <w:pPr>
        <w:ind w:firstLine="420"/>
        <w:rPr>
          <w:rFonts w:hint="eastAsia" w:ascii="宋体" w:hAnsi="宋体" w:cs="宋体"/>
        </w:rPr>
      </w:pPr>
      <w:r>
        <w:rPr>
          <w:rFonts w:hint="eastAsia" w:ascii="宋体" w:hAnsi="宋体" w:cs="宋体"/>
        </w:rPr>
        <w:t>比选申请文件存在第二章“比选申请人须知”第1.5.3项所列情形的，均视为细微偏差，评审委员会不得否决比选申请人的比选申请，应按照第二章“比选申请人须知”第1.5.4项规定的原则处理。</w:t>
      </w:r>
    </w:p>
    <w:p>
      <w:pPr>
        <w:pStyle w:val="5"/>
        <w:spacing w:before="0" w:after="0" w:line="360" w:lineRule="auto"/>
        <w:rPr>
          <w:rFonts w:hint="eastAsia" w:ascii="宋体" w:hAnsi="宋体" w:cs="宋体"/>
          <w:sz w:val="24"/>
          <w:szCs w:val="40"/>
        </w:rPr>
      </w:pPr>
      <w:r>
        <w:rPr>
          <w:rFonts w:hint="eastAsia" w:ascii="宋体" w:hAnsi="宋体" w:cs="宋体"/>
          <w:sz w:val="24"/>
          <w:szCs w:val="40"/>
        </w:rPr>
        <w:t>3.6</w:t>
      </w:r>
      <w:r>
        <w:rPr>
          <w:rFonts w:hint="eastAsia" w:ascii="宋体" w:hAnsi="宋体" w:cs="宋体"/>
          <w:sz w:val="24"/>
          <w:szCs w:val="40"/>
        </w:rPr>
        <w:tab/>
      </w:r>
      <w:r>
        <w:rPr>
          <w:rFonts w:hint="eastAsia" w:ascii="宋体" w:hAnsi="宋体" w:cs="宋体"/>
          <w:sz w:val="24"/>
          <w:szCs w:val="40"/>
        </w:rPr>
        <w:t>评审结果</w:t>
      </w:r>
    </w:p>
    <w:p>
      <w:pPr>
        <w:ind w:firstLine="420"/>
        <w:rPr>
          <w:rFonts w:hint="eastAsia" w:ascii="宋体" w:hAnsi="宋体" w:cs="宋体"/>
        </w:rPr>
      </w:pPr>
      <w:r>
        <w:rPr>
          <w:rFonts w:hint="eastAsia" w:ascii="宋体" w:hAnsi="宋体" w:cs="宋体"/>
        </w:rPr>
        <w:t>3.6.1除第二章“比选申请人须知”前附表授权直接确定中选人外，评审委员会按照得分由高到低的顺序推荐中选候选人，并标明排序。</w:t>
      </w:r>
    </w:p>
    <w:p>
      <w:pPr>
        <w:ind w:firstLine="420"/>
        <w:rPr>
          <w:rFonts w:hint="eastAsia" w:ascii="宋体" w:hAnsi="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200" w:right="1797" w:bottom="1238" w:left="1797" w:header="851" w:footer="794" w:gutter="0"/>
          <w:cols w:space="720" w:num="1"/>
          <w:docGrid w:type="lines" w:linePitch="312" w:charSpace="0"/>
        </w:sectPr>
      </w:pPr>
      <w:r>
        <w:rPr>
          <w:rFonts w:hint="eastAsia" w:ascii="宋体" w:hAnsi="宋体" w:cs="宋体"/>
        </w:rPr>
        <w:t>3.6.2评审委员会完成评审后，应向比选人提交书面评审报告。</w:t>
      </w:r>
    </w:p>
    <w:p>
      <w:pPr>
        <w:autoSpaceDE w:val="0"/>
        <w:autoSpaceDN w:val="0"/>
        <w:spacing w:line="240" w:lineRule="auto"/>
        <w:ind w:firstLine="0" w:firstLineChars="0"/>
        <w:jc w:val="center"/>
        <w:outlineLvl w:val="0"/>
        <w:rPr>
          <w:rFonts w:hint="eastAsia" w:ascii="宋体" w:hAnsi="宋体" w:cs="宋体"/>
          <w:b/>
          <w:bCs/>
          <w:color w:val="000000"/>
          <w:kern w:val="0"/>
          <w:sz w:val="60"/>
          <w:szCs w:val="60"/>
        </w:rPr>
      </w:pPr>
      <w:r>
        <w:rPr>
          <w:rFonts w:hint="eastAsia" w:ascii="宋体" w:hAnsi="宋体" w:cs="宋体"/>
          <w:b/>
          <w:bCs/>
          <w:color w:val="000000"/>
          <w:kern w:val="0"/>
          <w:sz w:val="60"/>
          <w:szCs w:val="60"/>
        </w:rPr>
        <w:t>第四章 合同条款及格式</w:t>
      </w:r>
    </w:p>
    <w:p>
      <w:pPr>
        <w:autoSpaceDE w:val="0"/>
        <w:autoSpaceDN w:val="0"/>
        <w:spacing w:line="240" w:lineRule="auto"/>
        <w:ind w:firstLine="0" w:firstLineChars="0"/>
        <w:jc w:val="center"/>
        <w:outlineLvl w:val="0"/>
        <w:rPr>
          <w:rFonts w:hint="eastAsia" w:ascii="宋体" w:hAnsi="宋体" w:cs="宋体"/>
          <w:b/>
          <w:bCs/>
          <w:color w:val="000000"/>
          <w:kern w:val="0"/>
          <w:sz w:val="60"/>
          <w:szCs w:val="60"/>
        </w:rPr>
      </w:pPr>
    </w:p>
    <w:p>
      <w:pPr>
        <w:autoSpaceDE w:val="0"/>
        <w:autoSpaceDN w:val="0"/>
        <w:spacing w:line="240" w:lineRule="auto"/>
        <w:ind w:firstLine="0" w:firstLineChars="0"/>
        <w:jc w:val="left"/>
        <w:outlineLvl w:val="0"/>
        <w:rPr>
          <w:rFonts w:hint="eastAsia" w:ascii="宋体" w:hAnsi="宋体" w:cs="宋体"/>
          <w:color w:val="000000"/>
          <w:kern w:val="0"/>
          <w:highlight w:val="none"/>
        </w:rPr>
      </w:pPr>
      <w:r>
        <w:rPr>
          <w:rFonts w:hint="eastAsia"/>
          <w:b/>
          <w:bCs/>
        </w:rPr>
        <w:t xml:space="preserve">附件一 </w:t>
      </w:r>
      <w:r>
        <w:rPr>
          <w:rFonts w:hint="eastAsia" w:eastAsiaTheme="majorEastAsia"/>
          <w:b/>
          <w:sz w:val="24"/>
          <w:szCs w:val="24"/>
        </w:rPr>
        <w:t>合同协议书</w:t>
      </w:r>
    </w:p>
    <w:p>
      <w:pPr>
        <w:autoSpaceDE w:val="0"/>
        <w:autoSpaceDN w:val="0"/>
        <w:spacing w:line="240" w:lineRule="auto"/>
        <w:ind w:firstLine="0" w:firstLineChars="0"/>
        <w:jc w:val="center"/>
        <w:outlineLvl w:val="0"/>
        <w:rPr>
          <w:rFonts w:hint="eastAsia" w:ascii="宋体" w:hAnsi="宋体" w:cs="宋体"/>
          <w:color w:val="000000"/>
          <w:kern w:val="0"/>
          <w:highlight w:val="none"/>
        </w:rPr>
      </w:pPr>
    </w:p>
    <w:p>
      <w:pPr>
        <w:spacing w:before="216" w:line="219" w:lineRule="auto"/>
        <w:ind w:firstLine="0" w:firstLineChars="0"/>
        <w:jc w:val="center"/>
        <w:outlineLvl w:val="0"/>
        <w:rPr>
          <w:rFonts w:hint="eastAsia" w:ascii="宋体" w:hAnsi="宋体" w:cs="宋体"/>
          <w:sz w:val="30"/>
          <w:szCs w:val="30"/>
        </w:rPr>
      </w:pPr>
      <w:r>
        <w:rPr>
          <w:rFonts w:hint="eastAsia" w:ascii="宋体" w:hAnsi="宋体" w:cs="宋体"/>
          <w:spacing w:val="-2"/>
          <w:sz w:val="30"/>
          <w:szCs w:val="30"/>
          <w14:textOutline w14:w="5448" w14:cap="sq" w14:cmpd="sng" w14:algn="ctr">
            <w14:solidFill>
              <w14:srgbClr w14:val="000000"/>
            </w14:solidFill>
            <w14:prstDash w14:val="solid"/>
            <w14:bevel/>
          </w14:textOutline>
        </w:rPr>
        <w:t>合同协议书</w:t>
      </w:r>
    </w:p>
    <w:p>
      <w:pPr>
        <w:spacing w:before="216" w:line="219" w:lineRule="auto"/>
        <w:ind w:firstLine="0" w:firstLineChars="0"/>
        <w:rPr>
          <w:rFonts w:hint="eastAsia" w:ascii="宋体" w:hAnsi="宋体" w:cs="宋体"/>
          <w:sz w:val="24"/>
          <w:szCs w:val="24"/>
        </w:rPr>
      </w:pPr>
      <w:r>
        <w:rPr>
          <w:rFonts w:hint="eastAsia" w:ascii="宋体" w:hAnsi="宋体" w:cs="宋体"/>
          <w:spacing w:val="-2"/>
          <w:sz w:val="24"/>
          <w:szCs w:val="24"/>
          <w14:textOutline w14:w="4356" w14:cap="sq" w14:cmpd="sng" w14:algn="ctr">
            <w14:solidFill>
              <w14:srgbClr w14:val="000000"/>
            </w14:solidFill>
            <w14:prstDash w14:val="solid"/>
            <w14:bevel/>
          </w14:textOutline>
        </w:rPr>
        <w:t>甲方：</w:t>
      </w:r>
      <w:r>
        <w:rPr>
          <w:rFonts w:hint="eastAsia" w:ascii="宋体" w:hAnsi="宋体" w:cs="宋体"/>
          <w:spacing w:val="-2"/>
          <w:sz w:val="24"/>
          <w:szCs w:val="24"/>
        </w:rPr>
        <w:t>委托人(甲方)：</w:t>
      </w:r>
      <w:r>
        <w:rPr>
          <w:rFonts w:hint="eastAsia" w:ascii="宋体" w:hAnsi="宋体" w:cs="宋体"/>
          <w:spacing w:val="-2"/>
          <w:sz w:val="24"/>
          <w:szCs w:val="24"/>
          <w:u w:val="single"/>
        </w:rPr>
        <w:t>四川高路信息科技有限公司</w:t>
      </w:r>
    </w:p>
    <w:p>
      <w:pPr>
        <w:spacing w:before="184" w:line="358" w:lineRule="auto"/>
        <w:ind w:firstLine="0" w:firstLineChars="0"/>
        <w:rPr>
          <w:rFonts w:hint="eastAsia" w:ascii="宋体" w:hAnsi="宋体" w:cs="宋体"/>
          <w:sz w:val="24"/>
          <w:szCs w:val="24"/>
        </w:rPr>
      </w:pPr>
      <w:r>
        <w:rPr>
          <w:rFonts w:hint="eastAsia" w:ascii="宋体" w:hAnsi="宋体" w:cs="宋体"/>
          <w:spacing w:val="-3"/>
          <w:sz w:val="24"/>
          <w:szCs w:val="24"/>
        </w:rPr>
        <w:t>委托人住所：</w:t>
      </w:r>
      <w:r>
        <w:rPr>
          <w:rFonts w:hint="eastAsia" w:ascii="宋体" w:hAnsi="宋体" w:cs="宋体"/>
          <w:spacing w:val="-3"/>
          <w:sz w:val="24"/>
          <w:szCs w:val="24"/>
          <w:u w:val="single"/>
        </w:rPr>
        <w:t>成都市武侯区交子大道</w:t>
      </w:r>
      <w:r>
        <w:rPr>
          <w:rFonts w:hint="eastAsia" w:ascii="宋体" w:hAnsi="宋体" w:cs="宋体"/>
          <w:spacing w:val="-29"/>
          <w:sz w:val="24"/>
          <w:szCs w:val="24"/>
          <w:u w:val="single"/>
        </w:rPr>
        <w:t xml:space="preserve"> </w:t>
      </w:r>
      <w:r>
        <w:rPr>
          <w:rFonts w:hint="eastAsia" w:ascii="宋体" w:hAnsi="宋体" w:cs="宋体"/>
          <w:spacing w:val="-3"/>
          <w:sz w:val="24"/>
          <w:szCs w:val="24"/>
          <w:u w:val="single"/>
        </w:rPr>
        <w:t>177</w:t>
      </w:r>
      <w:r>
        <w:rPr>
          <w:rFonts w:hint="eastAsia" w:ascii="宋体" w:hAnsi="宋体" w:cs="宋体"/>
          <w:spacing w:val="-45"/>
          <w:sz w:val="24"/>
          <w:szCs w:val="24"/>
          <w:u w:val="single"/>
        </w:rPr>
        <w:t xml:space="preserve"> </w:t>
      </w:r>
      <w:r>
        <w:rPr>
          <w:rFonts w:hint="eastAsia" w:ascii="宋体" w:hAnsi="宋体" w:cs="宋体"/>
          <w:spacing w:val="-3"/>
          <w:sz w:val="24"/>
          <w:szCs w:val="24"/>
          <w:u w:val="single"/>
        </w:rPr>
        <w:t>号中海国际中心</w:t>
      </w:r>
      <w:r>
        <w:rPr>
          <w:rFonts w:hint="eastAsia" w:ascii="宋体" w:hAnsi="宋体" w:cs="宋体"/>
          <w:spacing w:val="-52"/>
          <w:sz w:val="24"/>
          <w:szCs w:val="24"/>
          <w:u w:val="single"/>
        </w:rPr>
        <w:t xml:space="preserve"> </w:t>
      </w:r>
      <w:r>
        <w:rPr>
          <w:rFonts w:hint="eastAsia" w:ascii="宋体" w:hAnsi="宋体" w:cs="宋体"/>
          <w:spacing w:val="-3"/>
          <w:sz w:val="24"/>
          <w:szCs w:val="24"/>
          <w:u w:val="single"/>
        </w:rPr>
        <w:t>C</w:t>
      </w:r>
      <w:r>
        <w:rPr>
          <w:rFonts w:hint="eastAsia" w:ascii="宋体" w:hAnsi="宋体" w:cs="宋体"/>
          <w:spacing w:val="-49"/>
          <w:sz w:val="24"/>
          <w:szCs w:val="24"/>
          <w:u w:val="single"/>
        </w:rPr>
        <w:t xml:space="preserve"> </w:t>
      </w:r>
      <w:r>
        <w:rPr>
          <w:rFonts w:hint="eastAsia" w:ascii="宋体" w:hAnsi="宋体" w:cs="宋体"/>
          <w:spacing w:val="-3"/>
          <w:sz w:val="24"/>
          <w:szCs w:val="24"/>
          <w:u w:val="single"/>
        </w:rPr>
        <w:t>座</w:t>
      </w:r>
      <w:r>
        <w:rPr>
          <w:rFonts w:hint="eastAsia" w:ascii="宋体" w:hAnsi="宋体" w:cs="宋体"/>
          <w:spacing w:val="-45"/>
          <w:sz w:val="24"/>
          <w:szCs w:val="24"/>
          <w:u w:val="single"/>
        </w:rPr>
        <w:t xml:space="preserve"> </w:t>
      </w:r>
      <w:r>
        <w:rPr>
          <w:rFonts w:hint="eastAsia" w:ascii="宋体" w:hAnsi="宋体" w:cs="宋体"/>
          <w:spacing w:val="-3"/>
          <w:sz w:val="24"/>
          <w:szCs w:val="24"/>
          <w:u w:val="single"/>
        </w:rPr>
        <w:t>7</w:t>
      </w:r>
      <w:r>
        <w:rPr>
          <w:rFonts w:hint="eastAsia" w:ascii="宋体" w:hAnsi="宋体" w:cs="宋体"/>
          <w:spacing w:val="-52"/>
          <w:sz w:val="24"/>
          <w:szCs w:val="24"/>
          <w:u w:val="single"/>
        </w:rPr>
        <w:t xml:space="preserve"> </w:t>
      </w:r>
      <w:r>
        <w:rPr>
          <w:rFonts w:hint="eastAsia" w:ascii="宋体" w:hAnsi="宋体" w:cs="宋体"/>
          <w:spacing w:val="-3"/>
          <w:sz w:val="24"/>
          <w:szCs w:val="24"/>
          <w:u w:val="single"/>
        </w:rPr>
        <w:t xml:space="preserve">楼      </w:t>
      </w:r>
    </w:p>
    <w:p>
      <w:pPr>
        <w:spacing w:line="221" w:lineRule="auto"/>
        <w:ind w:firstLine="0" w:firstLineChars="0"/>
        <w:rPr>
          <w:rFonts w:hint="eastAsia" w:ascii="宋体" w:hAnsi="宋体" w:cs="宋体"/>
          <w:sz w:val="24"/>
          <w:szCs w:val="24"/>
        </w:rPr>
      </w:pPr>
      <w:r>
        <w:rPr>
          <w:rFonts w:hint="eastAsia" w:ascii="宋体" w:hAnsi="宋体" w:cs="宋体"/>
          <w:spacing w:val="-1"/>
          <w:sz w:val="24"/>
          <w:szCs w:val="24"/>
        </w:rPr>
        <w:t>联系人：</w:t>
      </w:r>
      <w:r>
        <w:rPr>
          <w:rFonts w:hint="eastAsia" w:ascii="宋体" w:hAnsi="宋体" w:cs="宋体"/>
          <w:spacing w:val="-1"/>
          <w:sz w:val="24"/>
          <w:szCs w:val="24"/>
          <w:u w:val="single"/>
        </w:rPr>
        <w:t xml:space="preserve">                 </w:t>
      </w:r>
      <w:r>
        <w:rPr>
          <w:rFonts w:hint="eastAsia" w:ascii="宋体" w:hAnsi="宋体" w:cs="宋体"/>
          <w:spacing w:val="-98"/>
          <w:sz w:val="24"/>
          <w:szCs w:val="24"/>
        </w:rPr>
        <w:t xml:space="preserve"> </w:t>
      </w:r>
      <w:r>
        <w:rPr>
          <w:rFonts w:hint="eastAsia" w:ascii="宋体" w:hAnsi="宋体" w:cs="宋体"/>
          <w:spacing w:val="-1"/>
          <w:sz w:val="24"/>
          <w:szCs w:val="24"/>
        </w:rPr>
        <w:t>联系电话：</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p>
    <w:p>
      <w:pPr>
        <w:spacing w:before="179" w:line="219" w:lineRule="auto"/>
        <w:ind w:firstLine="0" w:firstLineChars="0"/>
        <w:outlineLvl w:val="0"/>
        <w:rPr>
          <w:rFonts w:hint="eastAsia" w:ascii="宋体" w:hAnsi="宋体" w:cs="宋体"/>
          <w:sz w:val="24"/>
          <w:szCs w:val="24"/>
        </w:rPr>
      </w:pPr>
      <w:r>
        <w:rPr>
          <w:rFonts w:hint="eastAsia" w:ascii="宋体" w:hAnsi="宋体" w:cs="宋体"/>
          <w:spacing w:val="-1"/>
          <w:sz w:val="24"/>
          <w:szCs w:val="24"/>
        </w:rPr>
        <w:t>联系人邮箱：</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r>
        <w:rPr>
          <w:rFonts w:hint="eastAsia" w:ascii="宋体" w:hAnsi="宋体" w:cs="宋体"/>
          <w:spacing w:val="-1"/>
          <w:sz w:val="24"/>
          <w:szCs w:val="24"/>
        </w:rPr>
        <w:t>传真号码：</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p>
    <w:p>
      <w:pPr>
        <w:spacing w:before="182" w:line="468" w:lineRule="exact"/>
        <w:ind w:firstLine="0" w:firstLineChars="0"/>
        <w:rPr>
          <w:rFonts w:hint="eastAsia" w:ascii="宋体" w:hAnsi="宋体" w:cs="宋体"/>
          <w:sz w:val="24"/>
          <w:szCs w:val="24"/>
          <w:u w:val="single"/>
        </w:rPr>
      </w:pPr>
      <w:r>
        <w:rPr>
          <w:rFonts w:hint="eastAsia" w:ascii="宋体" w:hAnsi="宋体" w:cs="宋体"/>
          <w:spacing w:val="-3"/>
          <w:position w:val="17"/>
          <w:sz w:val="24"/>
          <w:szCs w:val="24"/>
          <w14:textOutline w14:w="4356" w14:cap="sq" w14:cmpd="sng" w14:algn="ctr">
            <w14:solidFill>
              <w14:srgbClr w14:val="000000"/>
            </w14:solidFill>
            <w14:prstDash w14:val="solid"/>
            <w14:bevel/>
          </w14:textOutline>
        </w:rPr>
        <w:t>乙方：</w:t>
      </w:r>
      <w:r>
        <w:rPr>
          <w:rFonts w:hint="eastAsia" w:ascii="宋体" w:hAnsi="宋体" w:cs="宋体"/>
          <w:spacing w:val="-3"/>
          <w:position w:val="17"/>
          <w:sz w:val="24"/>
          <w:szCs w:val="24"/>
        </w:rPr>
        <w:t>受托人(乙方)：</w:t>
      </w:r>
      <w:r>
        <w:rPr>
          <w:rFonts w:hint="eastAsia" w:ascii="宋体" w:hAnsi="宋体" w:cs="宋体"/>
          <w:spacing w:val="-3"/>
          <w:position w:val="17"/>
          <w:sz w:val="24"/>
          <w:szCs w:val="24"/>
          <w:u w:val="single"/>
        </w:rPr>
        <w:t xml:space="preserve">                    </w:t>
      </w:r>
    </w:p>
    <w:p>
      <w:pPr>
        <w:spacing w:line="220" w:lineRule="auto"/>
        <w:ind w:firstLine="0" w:firstLineChars="0"/>
        <w:rPr>
          <w:rFonts w:hint="eastAsia" w:ascii="宋体" w:hAnsi="宋体" w:cs="宋体"/>
          <w:spacing w:val="-3"/>
          <w:sz w:val="24"/>
          <w:szCs w:val="24"/>
          <w:u w:val="single"/>
        </w:rPr>
      </w:pPr>
      <w:r>
        <w:rPr>
          <w:rFonts w:hint="eastAsia" w:ascii="宋体" w:hAnsi="宋体" w:cs="宋体"/>
          <w:spacing w:val="-3"/>
          <w:sz w:val="24"/>
          <w:szCs w:val="24"/>
        </w:rPr>
        <w:t>受托人住所：</w:t>
      </w:r>
      <w:r>
        <w:rPr>
          <w:rFonts w:hint="eastAsia" w:ascii="宋体" w:hAnsi="宋体" w:cs="宋体"/>
          <w:spacing w:val="-3"/>
          <w:sz w:val="24"/>
          <w:szCs w:val="24"/>
          <w:u w:val="single"/>
        </w:rPr>
        <w:t xml:space="preserve">                    </w:t>
      </w:r>
    </w:p>
    <w:p>
      <w:pPr>
        <w:spacing w:line="220" w:lineRule="auto"/>
        <w:ind w:firstLine="0" w:firstLineChars="0"/>
        <w:rPr>
          <w:rFonts w:hint="eastAsia" w:ascii="宋体" w:hAnsi="宋体" w:cs="宋体"/>
          <w:spacing w:val="-3"/>
          <w:sz w:val="24"/>
          <w:szCs w:val="24"/>
        </w:rPr>
      </w:pPr>
      <w:r>
        <w:rPr>
          <w:rFonts w:hint="eastAsia" w:ascii="宋体" w:hAnsi="宋体" w:cs="宋体"/>
          <w:spacing w:val="-3"/>
          <w:sz w:val="24"/>
          <w:szCs w:val="24"/>
        </w:rPr>
        <w:t xml:space="preserve">受托人区域地址：  </w:t>
      </w:r>
      <w:r>
        <w:rPr>
          <w:rFonts w:hint="eastAsia" w:ascii="宋体" w:hAnsi="宋体" w:cs="宋体"/>
          <w:spacing w:val="-3"/>
          <w:sz w:val="24"/>
          <w:szCs w:val="24"/>
          <w:u w:val="single"/>
        </w:rPr>
        <w:t xml:space="preserve">                       </w:t>
      </w:r>
      <w:r>
        <w:rPr>
          <w:rFonts w:hint="eastAsia" w:ascii="宋体" w:hAnsi="宋体" w:cs="宋体"/>
          <w:spacing w:val="-3"/>
          <w:sz w:val="24"/>
          <w:szCs w:val="24"/>
        </w:rPr>
        <w:t xml:space="preserve">                                          </w:t>
      </w:r>
    </w:p>
    <w:p>
      <w:pPr>
        <w:spacing w:line="221" w:lineRule="auto"/>
        <w:ind w:firstLine="0" w:firstLineChars="0"/>
        <w:rPr>
          <w:rFonts w:hint="eastAsia" w:ascii="宋体" w:hAnsi="宋体" w:cs="宋体"/>
          <w:sz w:val="24"/>
          <w:szCs w:val="24"/>
        </w:rPr>
      </w:pPr>
      <w:r>
        <w:rPr>
          <w:rFonts w:hint="eastAsia" w:ascii="宋体" w:hAnsi="宋体" w:cs="宋体"/>
          <w:spacing w:val="-1"/>
          <w:sz w:val="24"/>
          <w:szCs w:val="24"/>
        </w:rPr>
        <w:t>联系人：</w:t>
      </w:r>
      <w:r>
        <w:rPr>
          <w:rFonts w:hint="eastAsia" w:ascii="宋体" w:hAnsi="宋体" w:cs="宋体"/>
          <w:spacing w:val="-1"/>
          <w:sz w:val="24"/>
          <w:szCs w:val="24"/>
          <w:u w:val="single"/>
        </w:rPr>
        <w:t xml:space="preserve">                 </w:t>
      </w:r>
      <w:r>
        <w:rPr>
          <w:rFonts w:hint="eastAsia" w:ascii="宋体" w:hAnsi="宋体" w:cs="宋体"/>
          <w:spacing w:val="-98"/>
          <w:sz w:val="24"/>
          <w:szCs w:val="24"/>
        </w:rPr>
        <w:t xml:space="preserve"> </w:t>
      </w:r>
      <w:r>
        <w:rPr>
          <w:rFonts w:hint="eastAsia" w:ascii="宋体" w:hAnsi="宋体" w:cs="宋体"/>
          <w:spacing w:val="-1"/>
          <w:sz w:val="24"/>
          <w:szCs w:val="24"/>
        </w:rPr>
        <w:t>联系电话：</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p>
    <w:p>
      <w:pPr>
        <w:spacing w:before="179" w:line="219" w:lineRule="auto"/>
        <w:ind w:firstLine="0" w:firstLineChars="0"/>
        <w:outlineLvl w:val="0"/>
        <w:rPr>
          <w:rFonts w:hint="eastAsia" w:ascii="宋体" w:hAnsi="宋体" w:cs="宋体"/>
          <w:sz w:val="24"/>
          <w:szCs w:val="24"/>
        </w:rPr>
      </w:pPr>
      <w:r>
        <w:rPr>
          <w:rFonts w:hint="eastAsia" w:ascii="宋体" w:hAnsi="宋体" w:cs="宋体"/>
          <w:spacing w:val="-1"/>
          <w:sz w:val="24"/>
          <w:szCs w:val="24"/>
        </w:rPr>
        <w:t>联系人邮箱：</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r>
        <w:rPr>
          <w:rFonts w:hint="eastAsia" w:ascii="宋体" w:hAnsi="宋体" w:cs="宋体"/>
          <w:spacing w:val="-1"/>
          <w:sz w:val="24"/>
          <w:szCs w:val="24"/>
        </w:rPr>
        <w:t>传真号码：</w:t>
      </w:r>
      <w:r>
        <w:rPr>
          <w:rFonts w:hint="eastAsia" w:ascii="宋体" w:hAnsi="宋体" w:cs="宋体"/>
          <w:spacing w:val="-1"/>
          <w:sz w:val="24"/>
          <w:szCs w:val="24"/>
          <w:u w:val="single"/>
        </w:rPr>
        <w:t xml:space="preserve">                     </w:t>
      </w:r>
      <w:r>
        <w:rPr>
          <w:rFonts w:hint="eastAsia" w:ascii="宋体" w:hAnsi="宋体" w:cs="宋体"/>
          <w:spacing w:val="-100"/>
          <w:sz w:val="24"/>
          <w:szCs w:val="24"/>
        </w:rPr>
        <w:t xml:space="preserve"> </w:t>
      </w:r>
    </w:p>
    <w:p>
      <w:pPr>
        <w:pStyle w:val="2"/>
        <w:spacing w:line="381" w:lineRule="auto"/>
        <w:ind w:firstLine="0" w:firstLineChars="0"/>
        <w:rPr>
          <w:rFonts w:hint="eastAsia"/>
        </w:rPr>
      </w:pPr>
    </w:p>
    <w:p>
      <w:pPr>
        <w:spacing w:before="78" w:line="468" w:lineRule="exact"/>
        <w:ind w:left="459" w:firstLine="496"/>
        <w:rPr>
          <w:rFonts w:hint="eastAsia" w:ascii="宋体" w:hAnsi="宋体" w:cs="宋体"/>
          <w:sz w:val="24"/>
          <w:szCs w:val="24"/>
        </w:rPr>
      </w:pPr>
      <w:r>
        <w:rPr>
          <w:rFonts w:hint="eastAsia" w:ascii="宋体" w:hAnsi="宋体" w:cs="宋体"/>
          <w:spacing w:val="4"/>
          <w:position w:val="17"/>
          <w:sz w:val="24"/>
          <w:szCs w:val="24"/>
        </w:rPr>
        <w:t>为了推动科学技术的发展，依据《中华人民共和国民法典》，甲乙双方经友好协商，就乙方为甲方提供项目咨询服务达成以下协议。</w:t>
      </w:r>
    </w:p>
    <w:p>
      <w:pPr>
        <w:spacing w:before="301" w:line="219" w:lineRule="auto"/>
        <w:ind w:firstLine="0" w:firstLineChars="0"/>
        <w:outlineLvl w:val="0"/>
        <w:rPr>
          <w:rFonts w:hint="eastAsia" w:ascii="宋体" w:hAnsi="宋体" w:cs="宋体"/>
          <w:sz w:val="24"/>
          <w:szCs w:val="24"/>
        </w:rPr>
      </w:pPr>
      <w:r>
        <w:rPr>
          <w:rFonts w:hint="eastAsia" w:ascii="宋体" w:hAnsi="宋体" w:cs="宋体"/>
          <w:spacing w:val="-1"/>
          <w:sz w:val="24"/>
          <w:szCs w:val="24"/>
          <w14:textOutline w14:w="4356" w14:cap="sq" w14:cmpd="sng" w14:algn="ctr">
            <w14:solidFill>
              <w14:srgbClr w14:val="000000"/>
            </w14:solidFill>
            <w14:prstDash w14:val="solid"/>
            <w14:bevel/>
          </w14:textOutline>
        </w:rPr>
        <w:t>一、委托申报项目类别：</w:t>
      </w:r>
      <w:r>
        <w:rPr>
          <w:rFonts w:hint="eastAsia" w:ascii="宋体" w:hAnsi="宋体" w:cs="宋体"/>
          <w:spacing w:val="-1"/>
          <w:sz w:val="24"/>
          <w:szCs w:val="24"/>
          <w:u w:val="single"/>
        </w:rPr>
        <w:t>中介服务</w:t>
      </w:r>
    </w:p>
    <w:p>
      <w:pPr>
        <w:spacing w:before="183" w:line="219" w:lineRule="auto"/>
        <w:ind w:firstLine="0" w:firstLineChars="0"/>
        <w:outlineLvl w:val="0"/>
        <w:rPr>
          <w:rFonts w:hint="eastAsia" w:ascii="宋体" w:hAnsi="宋体" w:cs="宋体"/>
          <w:sz w:val="24"/>
          <w:szCs w:val="24"/>
        </w:rPr>
      </w:pPr>
      <w:r>
        <w:rPr>
          <w:rFonts w:hint="eastAsia" w:ascii="宋体" w:hAnsi="宋体" w:cs="宋体"/>
          <w:spacing w:val="-1"/>
          <w:sz w:val="24"/>
          <w:szCs w:val="24"/>
          <w14:textOutline w14:w="4356" w14:cap="sq" w14:cmpd="sng" w14:algn="ctr">
            <w14:solidFill>
              <w14:srgbClr w14:val="000000"/>
            </w14:solidFill>
            <w14:prstDash w14:val="solid"/>
            <w14:bevel/>
          </w14:textOutline>
        </w:rPr>
        <w:t>二、项目名称：</w:t>
      </w:r>
      <w:r>
        <w:rPr>
          <w:rFonts w:hint="eastAsia" w:ascii="宋体" w:hAnsi="宋体" w:cs="宋体"/>
          <w:spacing w:val="-1"/>
          <w:sz w:val="24"/>
          <w:szCs w:val="24"/>
          <w:u w:val="single"/>
        </w:rPr>
        <w:t xml:space="preserve"> 2024</w:t>
      </w:r>
      <w:r>
        <w:rPr>
          <w:rFonts w:hint="eastAsia" w:ascii="宋体" w:hAnsi="宋体" w:cs="宋体"/>
          <w:spacing w:val="-38"/>
          <w:sz w:val="24"/>
          <w:szCs w:val="24"/>
          <w:u w:val="single"/>
        </w:rPr>
        <w:t xml:space="preserve"> </w:t>
      </w:r>
      <w:r>
        <w:rPr>
          <w:rFonts w:hint="eastAsia" w:ascii="宋体" w:hAnsi="宋体" w:cs="宋体"/>
          <w:spacing w:val="-1"/>
          <w:sz w:val="24"/>
          <w:szCs w:val="24"/>
          <w:u w:val="single"/>
        </w:rPr>
        <w:t>年工程科研项目策划和研发费用归集项目咨询</w:t>
      </w:r>
    </w:p>
    <w:p>
      <w:pPr>
        <w:spacing w:before="182" w:line="219" w:lineRule="auto"/>
        <w:ind w:firstLine="0" w:firstLineChars="0"/>
        <w:rPr>
          <w:rFonts w:hint="eastAsia" w:ascii="宋体" w:hAnsi="宋体" w:cs="宋体"/>
          <w:sz w:val="24"/>
          <w:szCs w:val="24"/>
        </w:rPr>
      </w:pPr>
      <w:r>
        <w:rPr>
          <w:rFonts w:hint="eastAsia" w:ascii="宋体" w:hAnsi="宋体" w:cs="宋体"/>
          <w:sz w:val="24"/>
          <w:szCs w:val="24"/>
          <w14:textOutline w14:w="4356" w14:cap="sq" w14:cmpd="sng" w14:algn="ctr">
            <w14:solidFill>
              <w14:srgbClr w14:val="000000"/>
            </w14:solidFill>
            <w14:prstDash w14:val="solid"/>
            <w14:bevel/>
          </w14:textOutline>
        </w:rPr>
        <w:t>三、乙方的责任和义务：</w:t>
      </w:r>
    </w:p>
    <w:p>
      <w:pPr>
        <w:spacing w:before="183" w:line="359" w:lineRule="auto"/>
        <w:ind w:right="140" w:firstLine="480"/>
        <w:rPr>
          <w:rFonts w:hint="eastAsia" w:ascii="宋体" w:hAnsi="宋体" w:cs="宋体"/>
          <w:sz w:val="24"/>
          <w:szCs w:val="24"/>
        </w:rPr>
      </w:pPr>
      <w:r>
        <w:rPr>
          <w:rFonts w:hint="eastAsia" w:ascii="宋体" w:hAnsi="宋体" w:cs="宋体"/>
          <w:sz w:val="24"/>
          <w:szCs w:val="24"/>
        </w:rPr>
        <w:t>1 、参与开展公司工程科研项目、研究与试验发展经费支出和科技成果转化相关工作;</w:t>
      </w:r>
    </w:p>
    <w:p>
      <w:pPr>
        <w:spacing w:before="183" w:line="359" w:lineRule="auto"/>
        <w:ind w:right="140" w:firstLine="240" w:firstLineChars="100"/>
        <w:rPr>
          <w:rFonts w:hint="eastAsia" w:ascii="宋体" w:hAnsi="宋体" w:cs="宋体"/>
          <w:sz w:val="24"/>
          <w:szCs w:val="24"/>
        </w:rPr>
      </w:pPr>
      <w:r>
        <w:rPr>
          <w:rFonts w:hint="eastAsia" w:ascii="宋体" w:hAnsi="宋体" w:cs="宋体"/>
          <w:sz w:val="24"/>
          <w:szCs w:val="24"/>
        </w:rPr>
        <w:t>2 、整理相关财务报表、统计数据、业务情况，拟定工程科研项目、研究与试验发展经费支出和科技成果转化指标的工作方案及规划建议；</w:t>
      </w:r>
    </w:p>
    <w:p>
      <w:pPr>
        <w:spacing w:before="183" w:line="359" w:lineRule="auto"/>
        <w:ind w:right="140" w:firstLine="480"/>
        <w:rPr>
          <w:rFonts w:hint="eastAsia" w:ascii="宋体" w:hAnsi="宋体" w:cs="宋体"/>
          <w:sz w:val="24"/>
          <w:szCs w:val="24"/>
        </w:rPr>
      </w:pPr>
      <w:r>
        <w:rPr>
          <w:rFonts w:hint="eastAsia" w:ascii="宋体" w:hAnsi="宋体" w:cs="宋体"/>
          <w:sz w:val="24"/>
          <w:szCs w:val="24"/>
        </w:rPr>
        <w:t>3 、基于方案，界定、梳理和量化 2024 年研究与试验发展经费支出、科技成果转化指标；</w:t>
      </w:r>
    </w:p>
    <w:p>
      <w:pPr>
        <w:spacing w:before="183" w:line="359" w:lineRule="auto"/>
        <w:ind w:right="140" w:firstLine="480"/>
        <w:rPr>
          <w:rFonts w:hint="eastAsia" w:ascii="宋体" w:hAnsi="宋体" w:cs="宋体"/>
          <w:sz w:val="24"/>
          <w:szCs w:val="24"/>
        </w:rPr>
      </w:pPr>
      <w:r>
        <w:rPr>
          <w:rFonts w:hint="eastAsia" w:ascii="宋体" w:hAnsi="宋体" w:cs="宋体"/>
          <w:sz w:val="24"/>
          <w:szCs w:val="24"/>
        </w:rPr>
        <w:t>4 、提供工程科研项目挖掘、研究与试验发展经费支出和科技成果转化指标的凭证和附件材料相关的咨询服务，协助科改示范企业评审的支撑资料整理。</w:t>
      </w:r>
    </w:p>
    <w:p>
      <w:pPr>
        <w:spacing w:before="304" w:line="219" w:lineRule="auto"/>
        <w:ind w:firstLine="472"/>
        <w:rPr>
          <w:rFonts w:hint="eastAsia" w:ascii="宋体" w:hAnsi="宋体" w:cs="宋体"/>
          <w:sz w:val="24"/>
          <w:szCs w:val="24"/>
        </w:rPr>
      </w:pPr>
      <w:r>
        <w:rPr>
          <w:rFonts w:eastAsia="Times New Roman"/>
          <w:spacing w:val="-2"/>
          <w:sz w:val="24"/>
          <w:szCs w:val="24"/>
        </w:rPr>
        <w:t>5</w:t>
      </w:r>
      <w:r>
        <w:rPr>
          <w:rFonts w:eastAsia="Times New Roman"/>
          <w:spacing w:val="-23"/>
          <w:sz w:val="24"/>
          <w:szCs w:val="24"/>
        </w:rPr>
        <w:t xml:space="preserve"> </w:t>
      </w:r>
      <w:r>
        <w:rPr>
          <w:rFonts w:hint="eastAsia" w:ascii="宋体" w:hAnsi="宋体" w:cs="宋体"/>
          <w:spacing w:val="-2"/>
          <w:sz w:val="24"/>
          <w:szCs w:val="24"/>
        </w:rPr>
        <w:t>、对总体合理性做出评判，做好风险管控和流程把握。</w:t>
      </w:r>
    </w:p>
    <w:p>
      <w:pPr>
        <w:spacing w:before="300" w:line="466" w:lineRule="exact"/>
        <w:ind w:firstLine="0" w:firstLineChars="0"/>
        <w:jc w:val="both"/>
        <w:rPr>
          <w:rFonts w:hint="eastAsia" w:ascii="宋体" w:hAnsi="宋体" w:cs="宋体"/>
          <w:spacing w:val="-3"/>
          <w:position w:val="17"/>
          <w:sz w:val="24"/>
          <w:szCs w:val="24"/>
        </w:rPr>
      </w:pPr>
      <w:r>
        <w:rPr>
          <w:spacing w:val="-2"/>
          <w:position w:val="17"/>
          <w:sz w:val="24"/>
          <w:szCs w:val="24"/>
        </w:rPr>
        <w:t xml:space="preserve">  </w:t>
      </w:r>
      <w:r>
        <w:rPr>
          <w:rFonts w:eastAsia="Times New Roman"/>
          <w:spacing w:val="-2"/>
          <w:position w:val="17"/>
          <w:sz w:val="24"/>
          <w:szCs w:val="24"/>
        </w:rPr>
        <w:t>6</w:t>
      </w:r>
      <w:r>
        <w:rPr>
          <w:rFonts w:eastAsia="Times New Roman"/>
          <w:spacing w:val="-34"/>
          <w:position w:val="17"/>
          <w:sz w:val="24"/>
          <w:szCs w:val="24"/>
        </w:rPr>
        <w:t xml:space="preserve"> </w:t>
      </w:r>
      <w:r>
        <w:rPr>
          <w:rFonts w:hint="eastAsia" w:ascii="宋体" w:hAnsi="宋体" w:cs="宋体"/>
          <w:spacing w:val="-2"/>
          <w:position w:val="17"/>
          <w:sz w:val="24"/>
          <w:szCs w:val="24"/>
        </w:rPr>
        <w:t>、针对工程科研项目挖掘、研究与试验发展经费归集和科技成果转化收入量化举</w:t>
      </w:r>
      <w:r>
        <w:rPr>
          <w:rFonts w:hint="eastAsia" w:ascii="宋体" w:hAnsi="宋体" w:cs="宋体"/>
          <w:spacing w:val="-3"/>
          <w:position w:val="17"/>
          <w:sz w:val="24"/>
          <w:szCs w:val="24"/>
        </w:rPr>
        <w:t>行必要的培训。</w:t>
      </w:r>
    </w:p>
    <w:p>
      <w:pPr>
        <w:spacing w:line="218" w:lineRule="auto"/>
        <w:ind w:firstLine="480"/>
        <w:rPr>
          <w:rFonts w:hint="eastAsia" w:ascii="宋体" w:hAnsi="宋体" w:cs="宋体"/>
          <w:sz w:val="24"/>
          <w:szCs w:val="24"/>
        </w:rPr>
      </w:pPr>
      <w:r>
        <w:rPr>
          <w:rFonts w:hint="eastAsia" w:ascii="宋体" w:hAnsi="宋体" w:cs="宋体"/>
          <w:sz w:val="24"/>
          <w:szCs w:val="24"/>
        </w:rPr>
        <w:t>7、乙方需及时解答甲方就委托事项提出的相关咨询。</w:t>
      </w:r>
    </w:p>
    <w:p>
      <w:pPr>
        <w:ind w:firstLine="420"/>
      </w:pPr>
    </w:p>
    <w:p>
      <w:pPr>
        <w:spacing w:before="48" w:line="219" w:lineRule="auto"/>
        <w:ind w:left="504" w:firstLine="468"/>
        <w:outlineLvl w:val="0"/>
        <w:rPr>
          <w:rFonts w:hint="eastAsia" w:ascii="宋体" w:hAnsi="宋体" w:cs="宋体"/>
          <w:sz w:val="24"/>
          <w:szCs w:val="24"/>
        </w:rPr>
      </w:pPr>
      <w:r>
        <w:rPr>
          <w:rFonts w:hint="eastAsia" w:ascii="宋体" w:hAnsi="宋体" w:cs="宋体"/>
          <w:spacing w:val="-3"/>
          <w:sz w:val="24"/>
          <w:szCs w:val="24"/>
          <w14:textOutline w14:w="4356" w14:cap="sq" w14:cmpd="sng" w14:algn="ctr">
            <w14:solidFill>
              <w14:srgbClr w14:val="000000"/>
            </w14:solidFill>
            <w14:prstDash w14:val="solid"/>
            <w14:bevel/>
          </w14:textOutline>
        </w:rPr>
        <w:t>四、甲方的义务和责任：</w:t>
      </w:r>
    </w:p>
    <w:p>
      <w:pPr>
        <w:spacing w:before="183" w:line="359" w:lineRule="auto"/>
        <w:ind w:right="140" w:firstLine="480"/>
        <w:rPr>
          <w:rFonts w:hint="eastAsia" w:ascii="宋体" w:hAnsi="宋体" w:cs="宋体"/>
          <w:sz w:val="24"/>
          <w:szCs w:val="24"/>
        </w:rPr>
      </w:pPr>
      <w:r>
        <w:rPr>
          <w:rFonts w:hint="eastAsia" w:ascii="宋体" w:hAnsi="宋体" w:cs="宋体"/>
          <w:sz w:val="24"/>
          <w:szCs w:val="24"/>
        </w:rPr>
        <w:t>1、乙方是甲方申报该项目的唯一的全权代表，甲方不得在合作期限内将该项目申</w:t>
      </w:r>
      <w:r>
        <w:rPr>
          <w:rFonts w:hint="eastAsia" w:ascii="宋体" w:hAnsi="宋体" w:cs="宋体"/>
          <w:spacing w:val="4"/>
          <w:sz w:val="24"/>
          <w:szCs w:val="24"/>
        </w:rPr>
        <w:t>报相关业务转交任何第三方，也不得同任何第三方签署与该项目相关的合同或透露任</w:t>
      </w:r>
      <w:r>
        <w:rPr>
          <w:rFonts w:hint="eastAsia" w:ascii="宋体" w:hAnsi="宋体" w:cs="宋体"/>
          <w:spacing w:val="-1"/>
          <w:sz w:val="24"/>
          <w:szCs w:val="24"/>
        </w:rPr>
        <w:t>何有关该项目的信息，法律规定需要公开的除外。</w:t>
      </w:r>
    </w:p>
    <w:p>
      <w:pPr>
        <w:spacing w:before="180" w:line="220" w:lineRule="auto"/>
        <w:ind w:firstLine="476"/>
        <w:rPr>
          <w:rFonts w:hint="eastAsia" w:ascii="宋体" w:hAnsi="宋体" w:cs="宋体"/>
          <w:spacing w:val="-1"/>
          <w:sz w:val="24"/>
          <w:szCs w:val="24"/>
        </w:rPr>
      </w:pPr>
      <w:r>
        <w:rPr>
          <w:rFonts w:hint="eastAsia" w:ascii="宋体" w:hAnsi="宋体" w:cs="宋体"/>
          <w:spacing w:val="-1"/>
          <w:sz w:val="24"/>
          <w:szCs w:val="24"/>
        </w:rPr>
        <w:t>2、咨询工作开始后，甲方应积极配合乙方开展有关工作。</w:t>
      </w:r>
    </w:p>
    <w:p>
      <w:pPr>
        <w:spacing w:before="180" w:line="220" w:lineRule="auto"/>
        <w:ind w:firstLine="476"/>
        <w:rPr>
          <w:rFonts w:hint="eastAsia" w:ascii="宋体" w:hAnsi="宋体" w:cs="宋体"/>
          <w:spacing w:val="-1"/>
          <w:sz w:val="24"/>
          <w:szCs w:val="24"/>
        </w:rPr>
      </w:pPr>
    </w:p>
    <w:p>
      <w:pPr>
        <w:spacing w:before="182" w:line="219" w:lineRule="auto"/>
        <w:ind w:left="485" w:firstLine="476"/>
        <w:rPr>
          <w:rFonts w:hint="eastAsia" w:ascii="宋体" w:hAnsi="宋体" w:cs="宋体"/>
          <w:sz w:val="24"/>
          <w:szCs w:val="24"/>
        </w:rPr>
      </w:pPr>
      <w:r>
        <w:rPr>
          <w:rFonts w:hint="eastAsia" w:ascii="宋体" w:hAnsi="宋体" w:cs="宋体"/>
          <w:spacing w:val="-1"/>
          <w:sz w:val="24"/>
          <w:szCs w:val="24"/>
          <w14:textOutline w14:w="4356" w14:cap="sq" w14:cmpd="sng" w14:algn="ctr">
            <w14:solidFill>
              <w14:srgbClr w14:val="000000"/>
            </w14:solidFill>
            <w14:prstDash w14:val="solid"/>
            <w14:bevel/>
          </w14:textOutline>
        </w:rPr>
        <w:t>五、付款金额与付款方式：</w:t>
      </w:r>
    </w:p>
    <w:p>
      <w:pPr>
        <w:spacing w:before="179" w:line="219" w:lineRule="auto"/>
        <w:ind w:left="484" w:firstLine="476"/>
        <w:rPr>
          <w:rFonts w:hint="eastAsia" w:ascii="宋体" w:hAnsi="宋体" w:cs="宋体"/>
          <w:sz w:val="24"/>
          <w:szCs w:val="24"/>
        </w:rPr>
      </w:pPr>
      <w:r>
        <w:rPr>
          <w:rFonts w:hint="eastAsia" w:ascii="宋体" w:hAnsi="宋体" w:cs="宋体"/>
          <w:spacing w:val="-1"/>
          <w:sz w:val="24"/>
          <w:szCs w:val="24"/>
        </w:rPr>
        <w:t>2024 年工程科研项目策划和研发费用归集项目咨询咨询费用，具体金额和付款如下：</w:t>
      </w:r>
    </w:p>
    <w:p>
      <w:pPr>
        <w:spacing w:before="184"/>
        <w:ind w:left="0" w:firstLine="484"/>
        <w:rPr>
          <w:rFonts w:hint="eastAsia" w:ascii="宋体" w:hAnsi="宋体" w:cs="宋体"/>
          <w:sz w:val="24"/>
          <w:szCs w:val="24"/>
        </w:rPr>
      </w:pPr>
      <w:r>
        <w:rPr>
          <w:rFonts w:hint="eastAsia" w:ascii="宋体" w:hAnsi="宋体" w:cs="宋体"/>
          <w:spacing w:val="1"/>
          <w:sz w:val="24"/>
          <w:szCs w:val="24"/>
        </w:rPr>
        <w:t>1.咨询服务费总金额：</w:t>
      </w:r>
      <w:r>
        <w:rPr>
          <w:rFonts w:hint="eastAsia" w:ascii="宋体" w:hAnsi="宋体" w:cs="宋体"/>
          <w:spacing w:val="1"/>
          <w:sz w:val="24"/>
          <w:szCs w:val="24"/>
          <w:u w:val="single"/>
        </w:rPr>
        <w:t xml:space="preserve">     </w:t>
      </w:r>
      <w:r>
        <w:rPr>
          <w:rFonts w:hint="eastAsia" w:ascii="宋体" w:hAnsi="宋体" w:cs="宋体"/>
          <w:spacing w:val="-98"/>
          <w:sz w:val="24"/>
          <w:szCs w:val="24"/>
        </w:rPr>
        <w:t xml:space="preserve"> </w:t>
      </w:r>
      <w:r>
        <w:rPr>
          <w:rFonts w:hint="eastAsia" w:ascii="宋体" w:hAnsi="宋体" w:cs="宋体"/>
          <w:spacing w:val="1"/>
          <w:sz w:val="24"/>
          <w:szCs w:val="24"/>
        </w:rPr>
        <w:t>元（</w:t>
      </w:r>
      <w:r>
        <w:rPr>
          <w:rFonts w:hint="eastAsia" w:ascii="宋体" w:hAnsi="宋体" w:cs="宋体"/>
          <w:spacing w:val="1"/>
          <w:sz w:val="24"/>
          <w:szCs w:val="24"/>
          <w:u w:val="single"/>
        </w:rPr>
        <w:t>大写人民币：</w:t>
      </w:r>
      <w:r>
        <w:rPr>
          <w:rFonts w:hint="eastAsia" w:ascii="宋体" w:hAnsi="宋体" w:cs="宋体"/>
          <w:spacing w:val="4"/>
          <w:sz w:val="24"/>
          <w:szCs w:val="24"/>
          <w:u w:val="single"/>
        </w:rPr>
        <w:t xml:space="preserve">    </w:t>
      </w:r>
      <w:r>
        <w:rPr>
          <w:rFonts w:hint="eastAsia" w:ascii="宋体" w:hAnsi="宋体" w:cs="宋体"/>
          <w:spacing w:val="1"/>
          <w:sz w:val="24"/>
          <w:szCs w:val="24"/>
          <w:u w:val="single"/>
        </w:rPr>
        <w:t>整</w:t>
      </w:r>
      <w:r>
        <w:rPr>
          <w:rFonts w:hint="eastAsia" w:ascii="宋体" w:hAnsi="宋体" w:cs="宋体"/>
          <w:spacing w:val="1"/>
          <w:sz w:val="24"/>
          <w:szCs w:val="24"/>
        </w:rPr>
        <w:t>）不含税金</w:t>
      </w:r>
      <w:r>
        <w:rPr>
          <w:rFonts w:hint="eastAsia" w:ascii="宋体" w:hAnsi="宋体" w:cs="宋体"/>
          <w:spacing w:val="-1"/>
          <w:sz w:val="24"/>
          <w:szCs w:val="24"/>
        </w:rPr>
        <w:t>额为</w:t>
      </w:r>
      <w:r>
        <w:rPr>
          <w:rFonts w:hint="eastAsia" w:ascii="宋体" w:hAnsi="宋体" w:cs="宋体"/>
          <w:spacing w:val="-1"/>
          <w:sz w:val="24"/>
          <w:szCs w:val="24"/>
          <w:u w:val="single"/>
        </w:rPr>
        <w:t xml:space="preserve">      </w:t>
      </w:r>
      <w:r>
        <w:rPr>
          <w:rFonts w:hint="eastAsia" w:ascii="宋体" w:hAnsi="宋体" w:cs="宋体"/>
          <w:spacing w:val="-109"/>
          <w:sz w:val="24"/>
          <w:szCs w:val="24"/>
        </w:rPr>
        <w:t xml:space="preserve"> </w:t>
      </w:r>
      <w:r>
        <w:rPr>
          <w:rFonts w:hint="eastAsia" w:ascii="宋体" w:hAnsi="宋体" w:cs="宋体"/>
          <w:spacing w:val="-1"/>
          <w:sz w:val="24"/>
          <w:szCs w:val="24"/>
        </w:rPr>
        <w:t>元，增值税为</w:t>
      </w:r>
      <w:r>
        <w:rPr>
          <w:rFonts w:hint="eastAsia" w:ascii="宋体" w:hAnsi="宋体" w:cs="宋体"/>
          <w:spacing w:val="-1"/>
          <w:sz w:val="24"/>
          <w:szCs w:val="24"/>
          <w:u w:val="single"/>
        </w:rPr>
        <w:t xml:space="preserve">     </w:t>
      </w:r>
      <w:r>
        <w:rPr>
          <w:rFonts w:hint="eastAsia" w:ascii="宋体" w:hAnsi="宋体" w:cs="宋体"/>
          <w:spacing w:val="-109"/>
          <w:sz w:val="24"/>
          <w:szCs w:val="24"/>
        </w:rPr>
        <w:t xml:space="preserve"> </w:t>
      </w:r>
      <w:r>
        <w:rPr>
          <w:rFonts w:hint="eastAsia" w:ascii="宋体" w:hAnsi="宋体" w:cs="宋体"/>
          <w:spacing w:val="-1"/>
          <w:sz w:val="24"/>
          <w:szCs w:val="24"/>
        </w:rPr>
        <w:t>元</w:t>
      </w:r>
    </w:p>
    <w:p>
      <w:pPr>
        <w:spacing w:before="181" w:line="359" w:lineRule="auto"/>
        <w:ind w:left="3" w:firstLine="500"/>
        <w:rPr>
          <w:rFonts w:hint="eastAsia" w:ascii="宋体" w:hAnsi="宋体" w:cs="宋体"/>
          <w:sz w:val="24"/>
          <w:szCs w:val="24"/>
        </w:rPr>
      </w:pPr>
      <w:r>
        <w:rPr>
          <w:rFonts w:hint="eastAsia" w:ascii="宋体" w:hAnsi="宋体" w:cs="宋体"/>
          <w:spacing w:val="5"/>
          <w:sz w:val="24"/>
          <w:szCs w:val="24"/>
        </w:rPr>
        <w:t>2.咨询服务费付款方式：</w:t>
      </w:r>
      <w:r>
        <w:rPr>
          <w:rFonts w:hint="eastAsia" w:ascii="宋体" w:hAnsi="宋体" w:cs="宋体"/>
          <w:spacing w:val="-63"/>
          <w:sz w:val="24"/>
          <w:szCs w:val="24"/>
        </w:rPr>
        <w:t xml:space="preserve"> </w:t>
      </w:r>
      <w:r>
        <w:rPr>
          <w:rFonts w:hint="eastAsia" w:ascii="宋体" w:hAnsi="宋体" w:cs="宋体"/>
          <w:spacing w:val="5"/>
          <w:sz w:val="24"/>
          <w:szCs w:val="24"/>
        </w:rPr>
        <w:t>甲方在合同签订后</w:t>
      </w:r>
      <w:r>
        <w:rPr>
          <w:rFonts w:hint="eastAsia" w:ascii="宋体" w:hAnsi="宋体" w:cs="宋体"/>
          <w:spacing w:val="4"/>
          <w:sz w:val="24"/>
          <w:szCs w:val="24"/>
        </w:rPr>
        <w:t>支付乙方前期服务</w:t>
      </w:r>
      <w:r>
        <w:rPr>
          <w:rFonts w:hint="eastAsia" w:ascii="宋体" w:hAnsi="宋体" w:cs="宋体"/>
          <w:spacing w:val="-2"/>
          <w:sz w:val="24"/>
          <w:szCs w:val="24"/>
        </w:rPr>
        <w:t>费</w:t>
      </w:r>
      <w:r>
        <w:rPr>
          <w:rFonts w:hint="eastAsia" w:ascii="宋体" w:hAnsi="宋体" w:cs="宋体"/>
          <w:spacing w:val="-2"/>
          <w:sz w:val="24"/>
          <w:szCs w:val="24"/>
          <w:u w:val="single"/>
        </w:rPr>
        <w:t xml:space="preserve">    </w:t>
      </w:r>
      <w:r>
        <w:rPr>
          <w:rFonts w:hint="eastAsia" w:ascii="宋体" w:hAnsi="宋体" w:cs="宋体"/>
          <w:spacing w:val="-2"/>
          <w:sz w:val="24"/>
          <w:szCs w:val="24"/>
        </w:rPr>
        <w:t>%，金额为：</w:t>
      </w:r>
      <w:r>
        <w:rPr>
          <w:rFonts w:hint="eastAsia" w:ascii="宋体" w:hAnsi="宋体" w:cs="宋体"/>
          <w:spacing w:val="-2"/>
          <w:sz w:val="24"/>
          <w:szCs w:val="24"/>
          <w:u w:val="single"/>
        </w:rPr>
        <w:t xml:space="preserve">    元整</w:t>
      </w:r>
      <w:r>
        <w:rPr>
          <w:rFonts w:hint="eastAsia" w:ascii="宋体" w:hAnsi="宋体" w:cs="宋体"/>
          <w:spacing w:val="-2"/>
          <w:sz w:val="24"/>
          <w:szCs w:val="24"/>
        </w:rPr>
        <w:t>（</w:t>
      </w:r>
      <w:r>
        <w:rPr>
          <w:rFonts w:hint="eastAsia" w:ascii="宋体" w:hAnsi="宋体" w:cs="宋体"/>
          <w:spacing w:val="-2"/>
          <w:sz w:val="24"/>
          <w:szCs w:val="24"/>
          <w:u w:val="single"/>
        </w:rPr>
        <w:t>大写人民</w:t>
      </w:r>
      <w:r>
        <w:rPr>
          <w:rFonts w:hint="eastAsia" w:ascii="宋体" w:hAnsi="宋体" w:cs="宋体"/>
          <w:spacing w:val="-3"/>
          <w:sz w:val="24"/>
          <w:szCs w:val="24"/>
          <w:u w:val="single"/>
        </w:rPr>
        <w:t>币</w:t>
      </w:r>
      <w:r>
        <w:rPr>
          <w:rFonts w:hint="eastAsia" w:ascii="宋体" w:hAnsi="宋体" w:cs="宋体"/>
          <w:spacing w:val="-9"/>
          <w:sz w:val="24"/>
          <w:szCs w:val="24"/>
          <w:u w:val="single"/>
        </w:rPr>
        <w:t xml:space="preserve">： </w:t>
      </w:r>
      <w:r>
        <w:rPr>
          <w:rFonts w:hint="eastAsia" w:ascii="宋体" w:hAnsi="宋体" w:cs="宋体"/>
          <w:sz w:val="24"/>
          <w:szCs w:val="24"/>
          <w:u w:val="single"/>
        </w:rPr>
        <w:t xml:space="preserve"> </w:t>
      </w:r>
      <w:r>
        <w:rPr>
          <w:rFonts w:hint="eastAsia" w:ascii="宋体" w:hAnsi="宋体" w:cs="宋体"/>
          <w:spacing w:val="-85"/>
          <w:sz w:val="24"/>
          <w:szCs w:val="24"/>
        </w:rPr>
        <w:t xml:space="preserve"> </w:t>
      </w:r>
      <w:r>
        <w:rPr>
          <w:rFonts w:hint="eastAsia" w:ascii="宋体" w:hAnsi="宋体" w:cs="宋体"/>
          <w:spacing w:val="-9"/>
          <w:sz w:val="24"/>
          <w:szCs w:val="24"/>
        </w:rPr>
        <w:t>）；</w:t>
      </w:r>
      <w:r>
        <w:rPr>
          <w:rFonts w:hint="eastAsia" w:ascii="宋体" w:hAnsi="宋体" w:cs="宋体"/>
          <w:spacing w:val="-3"/>
          <w:sz w:val="24"/>
          <w:szCs w:val="24"/>
        </w:rPr>
        <w:t>在</w:t>
      </w:r>
      <w:r>
        <w:rPr>
          <w:rFonts w:hint="eastAsia" w:ascii="宋体" w:hAnsi="宋体" w:cs="宋体"/>
          <w:spacing w:val="-3"/>
          <w:sz w:val="24"/>
          <w:szCs w:val="24"/>
          <w:u w:val="single"/>
        </w:rPr>
        <w:t>乙方完成   之后</w:t>
      </w:r>
      <w:r>
        <w:rPr>
          <w:rFonts w:hint="eastAsia" w:ascii="宋体" w:hAnsi="宋体" w:cs="宋体"/>
          <w:spacing w:val="-3"/>
          <w:sz w:val="24"/>
          <w:szCs w:val="24"/>
        </w:rPr>
        <w:t>，在</w:t>
      </w:r>
      <w:r>
        <w:rPr>
          <w:rFonts w:hint="eastAsia" w:ascii="宋体" w:hAnsi="宋体" w:cs="宋体"/>
          <w:spacing w:val="-48"/>
          <w:sz w:val="24"/>
          <w:szCs w:val="24"/>
        </w:rPr>
        <w:t xml:space="preserve"> </w:t>
      </w:r>
      <w:r>
        <w:rPr>
          <w:rFonts w:hint="eastAsia" w:ascii="宋体" w:hAnsi="宋体" w:cs="宋体"/>
          <w:spacing w:val="-3"/>
          <w:sz w:val="24"/>
          <w:szCs w:val="24"/>
        </w:rPr>
        <w:t>25</w:t>
      </w:r>
      <w:r>
        <w:rPr>
          <w:rFonts w:hint="eastAsia" w:ascii="宋体" w:hAnsi="宋体" w:cs="宋体"/>
          <w:spacing w:val="-50"/>
          <w:sz w:val="24"/>
          <w:szCs w:val="24"/>
        </w:rPr>
        <w:t xml:space="preserve"> </w:t>
      </w:r>
      <w:r>
        <w:rPr>
          <w:rFonts w:hint="eastAsia" w:ascii="宋体" w:hAnsi="宋体" w:cs="宋体"/>
          <w:spacing w:val="-3"/>
          <w:sz w:val="24"/>
          <w:szCs w:val="24"/>
        </w:rPr>
        <w:t>个工作日内，</w:t>
      </w:r>
      <w:r>
        <w:rPr>
          <w:rFonts w:hint="eastAsia" w:ascii="宋体" w:hAnsi="宋体" w:cs="宋体"/>
          <w:sz w:val="24"/>
          <w:szCs w:val="24"/>
        </w:rPr>
        <w:t xml:space="preserve"> </w:t>
      </w:r>
      <w:r>
        <w:rPr>
          <w:rFonts w:hint="eastAsia" w:ascii="宋体" w:hAnsi="宋体" w:cs="宋体"/>
          <w:spacing w:val="4"/>
          <w:sz w:val="24"/>
          <w:szCs w:val="24"/>
        </w:rPr>
        <w:t>甲方向乙方支付剩余咨询服务费</w:t>
      </w:r>
      <w:r>
        <w:rPr>
          <w:rFonts w:hint="eastAsia" w:ascii="宋体" w:hAnsi="宋体" w:cs="宋体"/>
          <w:spacing w:val="4"/>
          <w:sz w:val="24"/>
          <w:szCs w:val="24"/>
          <w:u w:val="single"/>
        </w:rPr>
        <w:t xml:space="preserve">   </w:t>
      </w:r>
      <w:r>
        <w:rPr>
          <w:rFonts w:hint="eastAsia" w:ascii="宋体" w:hAnsi="宋体" w:cs="宋体"/>
          <w:spacing w:val="4"/>
          <w:sz w:val="24"/>
          <w:szCs w:val="24"/>
        </w:rPr>
        <w:t xml:space="preserve">%，金额为：  </w:t>
      </w:r>
      <w:r>
        <w:rPr>
          <w:rFonts w:hint="eastAsia" w:ascii="宋体" w:hAnsi="宋体" w:cs="宋体"/>
          <w:spacing w:val="4"/>
          <w:sz w:val="24"/>
          <w:szCs w:val="24"/>
          <w:u w:val="single"/>
        </w:rPr>
        <w:t xml:space="preserve"> 元整</w:t>
      </w:r>
      <w:r>
        <w:rPr>
          <w:rFonts w:hint="eastAsia" w:ascii="宋体" w:hAnsi="宋体" w:cs="宋体"/>
          <w:spacing w:val="4"/>
          <w:sz w:val="24"/>
          <w:szCs w:val="24"/>
        </w:rPr>
        <w:t>（</w:t>
      </w:r>
      <w:r>
        <w:rPr>
          <w:rFonts w:hint="eastAsia" w:ascii="宋体" w:hAnsi="宋体" w:cs="宋体"/>
          <w:spacing w:val="-65"/>
          <w:sz w:val="24"/>
          <w:szCs w:val="24"/>
        </w:rPr>
        <w:t xml:space="preserve"> </w:t>
      </w:r>
      <w:r>
        <w:rPr>
          <w:rFonts w:hint="eastAsia" w:ascii="宋体" w:hAnsi="宋体" w:cs="宋体"/>
          <w:spacing w:val="4"/>
          <w:sz w:val="24"/>
          <w:szCs w:val="24"/>
          <w:u w:val="single"/>
        </w:rPr>
        <w:t>大写人民币</w:t>
      </w:r>
      <w:r>
        <w:rPr>
          <w:rFonts w:hint="eastAsia" w:ascii="宋体" w:hAnsi="宋体" w:cs="宋体"/>
          <w:spacing w:val="-1"/>
          <w:sz w:val="24"/>
          <w:szCs w:val="24"/>
          <w:u w:val="single"/>
        </w:rPr>
        <w:t>：</w:t>
      </w:r>
      <w:r>
        <w:rPr>
          <w:rFonts w:hint="eastAsia" w:ascii="宋体" w:hAnsi="宋体" w:cs="宋体"/>
          <w:spacing w:val="10"/>
          <w:sz w:val="24"/>
          <w:szCs w:val="24"/>
          <w:u w:val="single"/>
        </w:rPr>
        <w:t xml:space="preserve">    </w:t>
      </w:r>
      <w:r>
        <w:rPr>
          <w:rFonts w:hint="eastAsia" w:ascii="宋体" w:hAnsi="宋体" w:cs="宋体"/>
          <w:spacing w:val="-84"/>
          <w:sz w:val="24"/>
          <w:szCs w:val="24"/>
        </w:rPr>
        <w:t xml:space="preserve"> </w:t>
      </w:r>
      <w:r>
        <w:rPr>
          <w:rFonts w:hint="eastAsia" w:ascii="宋体" w:hAnsi="宋体" w:cs="宋体"/>
          <w:spacing w:val="-1"/>
          <w:sz w:val="24"/>
          <w:szCs w:val="24"/>
        </w:rPr>
        <w:t>）；</w:t>
      </w:r>
      <w:r>
        <w:rPr>
          <w:rFonts w:hint="eastAsia" w:ascii="宋体" w:hAnsi="宋体" w:cs="宋体"/>
          <w:spacing w:val="4"/>
          <w:sz w:val="24"/>
          <w:szCs w:val="24"/>
        </w:rPr>
        <w:t>在</w:t>
      </w:r>
      <w:r>
        <w:rPr>
          <w:rFonts w:hint="eastAsia" w:ascii="宋体" w:hAnsi="宋体" w:cs="宋体"/>
          <w:sz w:val="24"/>
          <w:szCs w:val="24"/>
        </w:rPr>
        <w:t xml:space="preserve"> 乙</w:t>
      </w:r>
      <w:r>
        <w:rPr>
          <w:rFonts w:hint="eastAsia" w:ascii="宋体" w:hAnsi="宋体" w:cs="宋体"/>
          <w:spacing w:val="4"/>
          <w:sz w:val="24"/>
          <w:szCs w:val="24"/>
          <w:u w:val="single"/>
        </w:rPr>
        <w:t xml:space="preserve">方完成  </w:t>
      </w:r>
      <w:r>
        <w:rPr>
          <w:rFonts w:hint="eastAsia" w:ascii="宋体" w:hAnsi="宋体" w:cs="宋体"/>
          <w:sz w:val="24"/>
          <w:szCs w:val="24"/>
        </w:rPr>
        <w:t xml:space="preserve"> </w:t>
      </w:r>
      <w:r>
        <w:rPr>
          <w:rFonts w:hint="eastAsia" w:ascii="宋体" w:hAnsi="宋体" w:cs="宋体"/>
          <w:spacing w:val="-1"/>
          <w:sz w:val="24"/>
          <w:szCs w:val="24"/>
        </w:rPr>
        <w:t>之后</w:t>
      </w:r>
      <w:r>
        <w:rPr>
          <w:rFonts w:hint="eastAsia" w:ascii="宋体" w:hAnsi="宋体" w:cs="宋体"/>
          <w:spacing w:val="44"/>
          <w:sz w:val="24"/>
          <w:szCs w:val="24"/>
        </w:rPr>
        <w:t xml:space="preserve"> </w:t>
      </w:r>
      <w:r>
        <w:rPr>
          <w:rFonts w:hint="eastAsia" w:ascii="宋体" w:hAnsi="宋体" w:cs="宋体"/>
          <w:spacing w:val="-1"/>
          <w:sz w:val="24"/>
          <w:szCs w:val="24"/>
        </w:rPr>
        <w:t>，在</w:t>
      </w:r>
      <w:r>
        <w:rPr>
          <w:rFonts w:hint="eastAsia" w:ascii="宋体" w:hAnsi="宋体" w:cs="宋体"/>
          <w:spacing w:val="-48"/>
          <w:sz w:val="24"/>
          <w:szCs w:val="24"/>
        </w:rPr>
        <w:t xml:space="preserve"> </w:t>
      </w:r>
      <w:r>
        <w:rPr>
          <w:rFonts w:hint="eastAsia" w:ascii="宋体" w:hAnsi="宋体" w:cs="宋体"/>
          <w:spacing w:val="-1"/>
          <w:sz w:val="24"/>
          <w:szCs w:val="24"/>
        </w:rPr>
        <w:t>25</w:t>
      </w:r>
      <w:r>
        <w:rPr>
          <w:rFonts w:hint="eastAsia" w:ascii="宋体" w:hAnsi="宋体" w:cs="宋体"/>
          <w:spacing w:val="-48"/>
          <w:sz w:val="24"/>
          <w:szCs w:val="24"/>
        </w:rPr>
        <w:t xml:space="preserve"> </w:t>
      </w:r>
      <w:r>
        <w:rPr>
          <w:rFonts w:hint="eastAsia" w:ascii="宋体" w:hAnsi="宋体" w:cs="宋体"/>
          <w:spacing w:val="-1"/>
          <w:sz w:val="24"/>
          <w:szCs w:val="24"/>
        </w:rPr>
        <w:t>个工作日内，甲方向乙方支付剩余咨询服务费</w:t>
      </w:r>
      <w:r>
        <w:rPr>
          <w:rFonts w:hint="eastAsia" w:ascii="宋体" w:hAnsi="宋体" w:cs="宋体"/>
          <w:spacing w:val="-1"/>
          <w:sz w:val="24"/>
          <w:szCs w:val="24"/>
          <w:u w:val="single"/>
        </w:rPr>
        <w:t xml:space="preserve">    </w:t>
      </w:r>
      <w:r>
        <w:rPr>
          <w:rFonts w:hint="eastAsia" w:ascii="宋体" w:hAnsi="宋体" w:cs="宋体"/>
          <w:spacing w:val="-1"/>
          <w:sz w:val="24"/>
          <w:szCs w:val="24"/>
        </w:rPr>
        <w:t xml:space="preserve">%，金额为 </w:t>
      </w:r>
      <w:r>
        <w:rPr>
          <w:rFonts w:hint="eastAsia" w:ascii="宋体" w:hAnsi="宋体" w:cs="宋体"/>
          <w:spacing w:val="-1"/>
          <w:sz w:val="24"/>
          <w:szCs w:val="24"/>
          <w:u w:val="single"/>
        </w:rPr>
        <w:t xml:space="preserve">  </w:t>
      </w:r>
      <w:r>
        <w:rPr>
          <w:rFonts w:hint="eastAsia" w:ascii="宋体" w:hAnsi="宋体" w:cs="宋体"/>
          <w:spacing w:val="-1"/>
          <w:sz w:val="24"/>
          <w:szCs w:val="24"/>
        </w:rPr>
        <w:t>元整（</w:t>
      </w:r>
      <w:r>
        <w:rPr>
          <w:rFonts w:hint="eastAsia" w:ascii="宋体" w:hAnsi="宋体" w:cs="宋体"/>
          <w:spacing w:val="-1"/>
          <w:sz w:val="24"/>
          <w:szCs w:val="24"/>
          <w:u w:val="single"/>
        </w:rPr>
        <w:t>大</w:t>
      </w:r>
      <w:r>
        <w:rPr>
          <w:rFonts w:hint="eastAsia" w:ascii="宋体" w:hAnsi="宋体" w:cs="宋体"/>
          <w:spacing w:val="-4"/>
          <w:sz w:val="24"/>
          <w:szCs w:val="24"/>
          <w:u w:val="single"/>
        </w:rPr>
        <w:t>写人民币</w:t>
      </w:r>
      <w:r>
        <w:rPr>
          <w:rFonts w:hint="eastAsia" w:ascii="宋体" w:hAnsi="宋体" w:cs="宋体"/>
          <w:spacing w:val="-16"/>
          <w:sz w:val="24"/>
          <w:szCs w:val="24"/>
          <w:u w:val="single"/>
        </w:rPr>
        <w:t xml:space="preserve">：  </w:t>
      </w:r>
      <w:r>
        <w:rPr>
          <w:rFonts w:hint="eastAsia" w:ascii="宋体" w:hAnsi="宋体" w:cs="宋体"/>
          <w:sz w:val="24"/>
          <w:szCs w:val="24"/>
          <w:u w:val="single"/>
        </w:rPr>
        <w:t xml:space="preserve">  </w:t>
      </w:r>
      <w:r>
        <w:rPr>
          <w:rFonts w:hint="eastAsia" w:ascii="宋体" w:hAnsi="宋体" w:cs="宋体"/>
          <w:spacing w:val="-85"/>
          <w:sz w:val="24"/>
          <w:szCs w:val="24"/>
        </w:rPr>
        <w:t xml:space="preserve"> </w:t>
      </w:r>
      <w:r>
        <w:rPr>
          <w:rFonts w:hint="eastAsia" w:ascii="宋体" w:hAnsi="宋体" w:cs="宋体"/>
          <w:spacing w:val="-16"/>
          <w:sz w:val="24"/>
          <w:szCs w:val="24"/>
        </w:rPr>
        <w:t>）</w:t>
      </w:r>
      <w:r>
        <w:rPr>
          <w:rFonts w:hint="eastAsia" w:ascii="宋体" w:hAnsi="宋体" w:cs="宋体"/>
          <w:spacing w:val="-4"/>
          <w:sz w:val="24"/>
          <w:szCs w:val="24"/>
        </w:rPr>
        <w:t>。</w:t>
      </w:r>
    </w:p>
    <w:p>
      <w:pPr>
        <w:spacing w:before="184" w:line="466" w:lineRule="exact"/>
        <w:ind w:left="366" w:firstLine="476"/>
        <w:rPr>
          <w:rFonts w:hint="eastAsia" w:ascii="宋体" w:hAnsi="宋体" w:cs="宋体"/>
          <w:sz w:val="24"/>
          <w:szCs w:val="24"/>
        </w:rPr>
      </w:pPr>
      <w:r>
        <w:rPr>
          <w:rFonts w:hint="eastAsia" w:ascii="宋体" w:hAnsi="宋体" w:cs="宋体"/>
          <w:spacing w:val="-1"/>
          <w:position w:val="17"/>
          <w:sz w:val="24"/>
          <w:szCs w:val="24"/>
        </w:rPr>
        <w:t>3.以上款项汇入乙方指定的账户</w:t>
      </w:r>
    </w:p>
    <w:p>
      <w:pPr>
        <w:spacing w:line="219" w:lineRule="auto"/>
        <w:ind w:left="505" w:firstLine="460"/>
        <w:rPr>
          <w:rFonts w:hint="eastAsia" w:ascii="宋体" w:hAnsi="宋体" w:cs="宋体"/>
          <w:sz w:val="24"/>
          <w:szCs w:val="24"/>
        </w:rPr>
      </w:pPr>
      <w:r>
        <w:rPr>
          <w:rFonts w:hint="eastAsia" w:ascii="宋体" w:hAnsi="宋体" w:cs="宋体"/>
          <w:spacing w:val="-5"/>
          <w:sz w:val="24"/>
          <w:szCs w:val="24"/>
        </w:rPr>
        <w:t>乙方收款信息：</w:t>
      </w:r>
    </w:p>
    <w:p>
      <w:pPr>
        <w:spacing w:before="183" w:line="220" w:lineRule="auto"/>
        <w:ind w:left="482" w:firstLine="464"/>
        <w:rPr>
          <w:rFonts w:hint="eastAsia" w:ascii="宋体" w:hAnsi="宋体" w:cs="宋体"/>
          <w:sz w:val="24"/>
          <w:szCs w:val="24"/>
        </w:rPr>
      </w:pPr>
      <w:r>
        <w:rPr>
          <w:rFonts w:hint="eastAsia" w:ascii="宋体" w:hAnsi="宋体" w:cs="宋体"/>
          <w:spacing w:val="-4"/>
          <w:sz w:val="24"/>
          <w:szCs w:val="24"/>
        </w:rPr>
        <w:t>户名：</w:t>
      </w:r>
    </w:p>
    <w:p>
      <w:pPr>
        <w:spacing w:before="179" w:line="468" w:lineRule="exact"/>
        <w:ind w:left="482" w:firstLine="468"/>
        <w:rPr>
          <w:rFonts w:hint="eastAsia" w:ascii="宋体" w:hAnsi="宋体" w:cs="宋体"/>
          <w:sz w:val="24"/>
          <w:szCs w:val="24"/>
        </w:rPr>
      </w:pPr>
      <w:r>
        <w:rPr>
          <w:rFonts w:hint="eastAsia" w:ascii="宋体" w:hAnsi="宋体" w:cs="宋体"/>
          <w:spacing w:val="-3"/>
          <w:position w:val="17"/>
          <w:sz w:val="24"/>
          <w:szCs w:val="24"/>
        </w:rPr>
        <w:t>开户行：</w:t>
      </w:r>
    </w:p>
    <w:p>
      <w:pPr>
        <w:spacing w:before="1" w:line="220" w:lineRule="auto"/>
        <w:ind w:left="485" w:firstLine="460"/>
        <w:rPr>
          <w:rFonts w:hint="eastAsia" w:asciiTheme="minorEastAsia" w:hAnsiTheme="minorEastAsia" w:cstheme="minorEastAsia"/>
          <w:szCs w:val="21"/>
          <w:lang w:eastAsia="zh-Hans"/>
        </w:rPr>
      </w:pPr>
      <w:r>
        <w:rPr>
          <w:rFonts w:hint="eastAsia" w:ascii="宋体" w:hAnsi="宋体" w:cs="宋体"/>
          <w:spacing w:val="-5"/>
          <w:sz w:val="24"/>
          <w:szCs w:val="24"/>
        </w:rPr>
        <w:t>账号：</w:t>
      </w:r>
    </w:p>
    <w:p>
      <w:pPr>
        <w:spacing w:before="1" w:line="220" w:lineRule="auto"/>
        <w:ind w:left="485" w:firstLine="420"/>
        <w:rPr>
          <w:rFonts w:hint="eastAsia" w:asciiTheme="minorEastAsia" w:hAnsiTheme="minorEastAsia" w:cstheme="minorEastAsia"/>
          <w:szCs w:val="21"/>
          <w:lang w:eastAsia="zh-Hans"/>
        </w:rPr>
      </w:pPr>
    </w:p>
    <w:p>
      <w:pPr>
        <w:widowControl/>
        <w:kinsoku w:val="0"/>
        <w:autoSpaceDE w:val="0"/>
        <w:autoSpaceDN w:val="0"/>
        <w:adjustRightInd w:val="0"/>
        <w:snapToGrid w:val="0"/>
        <w:ind w:firstLine="472"/>
        <w:textAlignment w:val="baseline"/>
        <w:outlineLvl w:val="0"/>
        <w:rPr>
          <w:rFonts w:hint="eastAsia" w:ascii="宋体" w:hAnsi="宋体" w:cs="宋体"/>
          <w:spacing w:val="-2"/>
          <w:sz w:val="24"/>
          <w:szCs w:val="24"/>
          <w14:textOutline w14:w="4356" w14:cap="sq" w14:cmpd="sng" w14:algn="ctr">
            <w14:solidFill>
              <w14:srgbClr w14:val="000000"/>
            </w14:solidFill>
            <w14:prstDash w14:val="solid"/>
            <w14:bevel/>
          </w14:textOutline>
        </w:rPr>
      </w:pPr>
      <w:r>
        <w:rPr>
          <w:rFonts w:hint="eastAsia" w:ascii="宋体" w:hAnsi="宋体" w:cs="宋体"/>
          <w:spacing w:val="-2"/>
          <w:sz w:val="24"/>
          <w:szCs w:val="24"/>
          <w14:textOutline w14:w="4356" w14:cap="sq" w14:cmpd="sng" w14:algn="ctr">
            <w14:solidFill>
              <w14:srgbClr w14:val="000000"/>
            </w14:solidFill>
            <w14:prstDash w14:val="solid"/>
            <w14:bevel/>
          </w14:textOutline>
        </w:rPr>
        <w:t>乙方上述收款信息发生变化的，应提前5个工作日书面通知甲方，否则因此产生的责任及损失由乙方自行承担</w:t>
      </w:r>
    </w:p>
    <w:p>
      <w:pPr>
        <w:widowControl/>
        <w:kinsoku w:val="0"/>
        <w:autoSpaceDE w:val="0"/>
        <w:autoSpaceDN w:val="0"/>
        <w:adjustRightInd w:val="0"/>
        <w:snapToGrid w:val="0"/>
        <w:ind w:firstLine="472"/>
        <w:textAlignment w:val="baseline"/>
        <w:outlineLvl w:val="0"/>
        <w:rPr>
          <w:rFonts w:hint="eastAsia" w:ascii="宋体" w:hAnsi="宋体" w:cs="宋体"/>
          <w:spacing w:val="-2"/>
          <w:sz w:val="24"/>
          <w:szCs w:val="24"/>
          <w14:textOutline w14:w="4356" w14:cap="sq" w14:cmpd="sng" w14:algn="ctr">
            <w14:solidFill>
              <w14:srgbClr w14:val="000000"/>
            </w14:solidFill>
            <w14:prstDash w14:val="solid"/>
            <w14:bevel/>
          </w14:textOutline>
        </w:rPr>
      </w:pPr>
      <w:r>
        <w:rPr>
          <w:rFonts w:hint="eastAsia" w:ascii="宋体" w:hAnsi="宋体" w:cs="宋体"/>
          <w:spacing w:val="-2"/>
          <w:sz w:val="24"/>
          <w:szCs w:val="24"/>
          <w14:textOutline w14:w="4356" w14:cap="sq" w14:cmpd="sng" w14:algn="ctr">
            <w14:solidFill>
              <w14:srgbClr w14:val="000000"/>
            </w14:solidFill>
            <w14:prstDash w14:val="solid"/>
            <w14:bevel/>
          </w14:textOutline>
        </w:rPr>
        <w:t>在甲方付款前，乙方应先行开具等额、合格的增值税专用发票给甲方，否则甲方有权拒绝付款，且不承担因此产生的逾期付款等违约责任。</w:t>
      </w:r>
    </w:p>
    <w:p>
      <w:pPr>
        <w:spacing w:before="303" w:line="219" w:lineRule="auto"/>
        <w:ind w:left="483" w:firstLine="472"/>
        <w:outlineLvl w:val="0"/>
        <w:rPr>
          <w:rFonts w:hint="eastAsia" w:ascii="宋体" w:hAnsi="宋体" w:cs="宋体"/>
          <w:sz w:val="24"/>
          <w:szCs w:val="24"/>
        </w:rPr>
      </w:pPr>
      <w:r>
        <w:rPr>
          <w:rFonts w:hint="eastAsia" w:ascii="宋体" w:hAnsi="宋体" w:cs="宋体"/>
          <w:spacing w:val="-2"/>
          <w:sz w:val="24"/>
          <w:szCs w:val="24"/>
          <w14:textOutline w14:w="4356" w14:cap="sq" w14:cmpd="sng" w14:algn="ctr">
            <w14:solidFill>
              <w14:srgbClr w14:val="000000"/>
            </w14:solidFill>
            <w14:prstDash w14:val="solid"/>
            <w14:bevel/>
          </w14:textOutline>
        </w:rPr>
        <w:t>六、违约责任</w:t>
      </w:r>
    </w:p>
    <w:p>
      <w:pPr>
        <w:spacing w:before="180" w:line="359" w:lineRule="auto"/>
        <w:ind w:left="1" w:right="159" w:firstLine="492"/>
        <w:rPr>
          <w:rFonts w:hint="eastAsia" w:ascii="宋体" w:hAnsi="宋体" w:cs="宋体"/>
          <w:spacing w:val="3"/>
          <w:sz w:val="24"/>
          <w:szCs w:val="24"/>
        </w:rPr>
      </w:pPr>
      <w:r>
        <w:rPr>
          <w:rFonts w:hint="eastAsia" w:ascii="宋体" w:hAnsi="宋体" w:cs="宋体"/>
          <w:spacing w:val="3"/>
          <w:sz w:val="24"/>
          <w:szCs w:val="24"/>
        </w:rPr>
        <w:t>1、任何一方单方面解除合同、违约或不履行本合同规定的义务和责任给对方带来的</w:t>
      </w:r>
      <w:r>
        <w:rPr>
          <w:rFonts w:hint="eastAsia" w:ascii="宋体" w:hAnsi="宋体" w:cs="宋体"/>
          <w:spacing w:val="3"/>
          <w:sz w:val="24"/>
          <w:szCs w:val="24"/>
          <w:lang w:eastAsia="zh-Hans"/>
        </w:rPr>
        <w:t>实际</w:t>
      </w:r>
      <w:r>
        <w:rPr>
          <w:rFonts w:hint="eastAsia" w:ascii="宋体" w:hAnsi="宋体" w:cs="宋体"/>
          <w:spacing w:val="3"/>
          <w:sz w:val="24"/>
          <w:szCs w:val="24"/>
        </w:rPr>
        <w:t>损失，由解除合同方或违约方赔偿。</w:t>
      </w:r>
    </w:p>
    <w:p>
      <w:pPr>
        <w:spacing w:before="180" w:line="359" w:lineRule="auto"/>
        <w:ind w:left="1" w:right="159" w:firstLine="492"/>
        <w:rPr>
          <w:rFonts w:hint="eastAsia" w:ascii="宋体" w:hAnsi="宋体" w:cs="宋体"/>
          <w:spacing w:val="3"/>
          <w:sz w:val="24"/>
          <w:szCs w:val="24"/>
          <w:u w:val="thick" w:color="FF0000"/>
        </w:rPr>
      </w:pPr>
      <w:r>
        <w:rPr>
          <w:rFonts w:hint="eastAsia" w:ascii="宋体" w:hAnsi="宋体" w:cs="宋体"/>
          <w:spacing w:val="3"/>
          <w:sz w:val="24"/>
          <w:szCs w:val="24"/>
        </w:rPr>
        <w:t>2、乙方工作正式启动后，无不可抗力因素，甲方单方面终止合同履行的，甲方须就该终止合同行为一次性赔偿乙方人民币 ___万元。</w:t>
      </w:r>
    </w:p>
    <w:p>
      <w:pPr>
        <w:spacing w:before="180" w:line="359" w:lineRule="auto"/>
        <w:ind w:left="1" w:right="159" w:firstLine="492"/>
        <w:rPr>
          <w:rFonts w:hint="eastAsia" w:ascii="宋体" w:hAnsi="宋体" w:cs="宋体"/>
          <w:spacing w:val="3"/>
          <w:sz w:val="24"/>
          <w:szCs w:val="24"/>
        </w:rPr>
      </w:pPr>
      <w:r>
        <w:rPr>
          <w:rFonts w:hint="eastAsia" w:ascii="宋体" w:hAnsi="宋体" w:cs="宋体"/>
          <w:spacing w:val="3"/>
          <w:sz w:val="24"/>
          <w:szCs w:val="24"/>
        </w:rPr>
        <w:t>3、特别约定：如果在未经乙方书面同意的情况下，甲方将本项目交由任何第三方从事该项目申报，乙方已收取费用不予退还，且甲方须就该违约行为一次性赔偿乙方人民币____万元，将款项汇入乙方指定的账户。</w:t>
      </w:r>
    </w:p>
    <w:p>
      <w:pPr>
        <w:ind w:firstLine="420"/>
      </w:pPr>
    </w:p>
    <w:p>
      <w:pPr>
        <w:spacing w:before="180" w:line="359" w:lineRule="auto"/>
        <w:ind w:left="1" w:right="159" w:firstLine="492"/>
        <w:rPr>
          <w:rFonts w:hint="eastAsia" w:ascii="宋体" w:hAnsi="宋体" w:cs="宋体"/>
          <w:spacing w:val="3"/>
          <w:sz w:val="24"/>
          <w:szCs w:val="24"/>
        </w:rPr>
      </w:pPr>
      <w:r>
        <w:rPr>
          <w:rFonts w:hint="eastAsia" w:ascii="宋体" w:hAnsi="宋体" w:cs="宋体"/>
          <w:spacing w:val="3"/>
          <w:sz w:val="24"/>
          <w:szCs w:val="24"/>
        </w:rPr>
        <w:t>4、乙方未按照合同约定履行保密义务的，则视为乙方违约，乙方应按照合同约定金额的10%向甲方支付违约金。</w:t>
      </w:r>
    </w:p>
    <w:p>
      <w:pPr>
        <w:spacing w:before="180" w:line="359" w:lineRule="auto"/>
        <w:ind w:left="1" w:right="159" w:firstLine="492"/>
        <w:rPr>
          <w:rFonts w:hint="eastAsia" w:ascii="宋体" w:hAnsi="宋体" w:cs="宋体"/>
          <w:sz w:val="24"/>
          <w:szCs w:val="24"/>
        </w:rPr>
      </w:pPr>
      <w:r>
        <w:rPr>
          <w:rFonts w:hint="eastAsia" w:ascii="宋体" w:hAnsi="宋体" w:cs="宋体"/>
          <w:spacing w:val="3"/>
          <w:sz w:val="24"/>
          <w:szCs w:val="24"/>
        </w:rPr>
        <w:t>5、甲方未按照合同约定按时支付费用，并经乙方书面催告后</w:t>
      </w:r>
      <w:r>
        <w:rPr>
          <w:rFonts w:hint="eastAsia" w:ascii="宋体" w:hAnsi="宋体" w:cs="宋体"/>
          <w:spacing w:val="-28"/>
          <w:sz w:val="24"/>
          <w:szCs w:val="24"/>
        </w:rPr>
        <w:t xml:space="preserve"> </w:t>
      </w:r>
      <w:r>
        <w:rPr>
          <w:rFonts w:hint="eastAsia" w:ascii="宋体" w:hAnsi="宋体" w:cs="宋体"/>
          <w:spacing w:val="2"/>
          <w:sz w:val="24"/>
          <w:szCs w:val="24"/>
        </w:rPr>
        <w:t>15</w:t>
      </w:r>
      <w:r>
        <w:rPr>
          <w:rFonts w:hint="eastAsia" w:ascii="宋体" w:hAnsi="宋体" w:cs="宋体"/>
          <w:spacing w:val="-46"/>
          <w:sz w:val="24"/>
          <w:szCs w:val="24"/>
        </w:rPr>
        <w:t xml:space="preserve"> </w:t>
      </w:r>
      <w:r>
        <w:rPr>
          <w:rFonts w:hint="eastAsia" w:ascii="宋体" w:hAnsi="宋体" w:cs="宋体"/>
          <w:spacing w:val="2"/>
          <w:sz w:val="24"/>
          <w:szCs w:val="24"/>
        </w:rPr>
        <w:t>个工作日内仍未</w:t>
      </w:r>
      <w:r>
        <w:rPr>
          <w:rFonts w:hint="eastAsia" w:ascii="宋体" w:hAnsi="宋体" w:cs="宋体"/>
          <w:sz w:val="24"/>
          <w:szCs w:val="24"/>
        </w:rPr>
        <w:t xml:space="preserve"> 支付的，则从甲方收到乙方前述催告后第</w:t>
      </w:r>
      <w:r>
        <w:rPr>
          <w:rFonts w:hint="eastAsia" w:ascii="宋体" w:hAnsi="宋体" w:cs="宋体"/>
          <w:spacing w:val="-30"/>
          <w:sz w:val="24"/>
          <w:szCs w:val="24"/>
        </w:rPr>
        <w:t xml:space="preserve"> </w:t>
      </w:r>
      <w:r>
        <w:rPr>
          <w:rFonts w:hint="eastAsia" w:ascii="宋体" w:hAnsi="宋体" w:cs="宋体"/>
          <w:sz w:val="24"/>
          <w:szCs w:val="24"/>
        </w:rPr>
        <w:t>16</w:t>
      </w:r>
      <w:r>
        <w:rPr>
          <w:rFonts w:hint="eastAsia" w:ascii="宋体" w:hAnsi="宋体" w:cs="宋体"/>
          <w:spacing w:val="-51"/>
          <w:sz w:val="24"/>
          <w:szCs w:val="24"/>
        </w:rPr>
        <w:t xml:space="preserve"> </w:t>
      </w:r>
      <w:r>
        <w:rPr>
          <w:rFonts w:hint="eastAsia" w:ascii="宋体" w:hAnsi="宋体" w:cs="宋体"/>
          <w:sz w:val="24"/>
          <w:szCs w:val="24"/>
        </w:rPr>
        <w:t>个工作日开始，按</w:t>
      </w:r>
      <w:r>
        <w:rPr>
          <w:rFonts w:hint="eastAsia" w:ascii="宋体" w:hAnsi="宋体" w:cs="宋体"/>
          <w:spacing w:val="-1"/>
          <w:sz w:val="24"/>
          <w:szCs w:val="24"/>
        </w:rPr>
        <w:t>照甲方未支付金额的万分之一/日向乙方支付逾期违约金，逾期违约金不超过甲方未支付金额的</w:t>
      </w:r>
      <w:r>
        <w:rPr>
          <w:rFonts w:hint="eastAsia" w:ascii="宋体" w:hAnsi="宋体" w:cs="宋体"/>
          <w:spacing w:val="-39"/>
          <w:sz w:val="24"/>
          <w:szCs w:val="24"/>
        </w:rPr>
        <w:t xml:space="preserve">5 </w:t>
      </w:r>
      <w:r>
        <w:rPr>
          <w:rFonts w:hint="eastAsia" w:ascii="宋体" w:hAnsi="宋体" w:cs="宋体"/>
          <w:spacing w:val="-1"/>
          <w:sz w:val="24"/>
          <w:szCs w:val="24"/>
        </w:rPr>
        <w:t>%。</w:t>
      </w:r>
    </w:p>
    <w:p>
      <w:pPr>
        <w:spacing w:before="78" w:line="220" w:lineRule="auto"/>
        <w:ind w:left="480" w:firstLine="472"/>
        <w:rPr>
          <w:rFonts w:hint="eastAsia" w:ascii="宋体" w:hAnsi="宋体" w:cs="宋体"/>
          <w:sz w:val="24"/>
          <w:szCs w:val="24"/>
        </w:rPr>
      </w:pPr>
      <w:r>
        <w:rPr>
          <w:rFonts w:hint="eastAsia" w:ascii="宋体" w:hAnsi="宋体" w:cs="宋体"/>
          <w:spacing w:val="-2"/>
          <w:sz w:val="24"/>
          <w:szCs w:val="24"/>
          <w14:textOutline w14:w="4356" w14:cap="sq" w14:cmpd="sng" w14:algn="ctr">
            <w14:solidFill>
              <w14:srgbClr w14:val="000000"/>
            </w14:solidFill>
            <w14:prstDash w14:val="solid"/>
            <w14:bevel/>
          </w14:textOutline>
        </w:rPr>
        <w:t>七、保密</w:t>
      </w:r>
    </w:p>
    <w:p>
      <w:pPr>
        <w:spacing w:before="184" w:line="359" w:lineRule="auto"/>
        <w:ind w:left="4" w:firstLine="472"/>
        <w:rPr>
          <w:rFonts w:hint="eastAsia" w:ascii="宋体" w:hAnsi="宋体" w:cs="宋体"/>
          <w:sz w:val="24"/>
          <w:szCs w:val="24"/>
        </w:rPr>
      </w:pPr>
      <w:r>
        <w:rPr>
          <w:rFonts w:hint="eastAsia" w:ascii="宋体" w:hAnsi="宋体" w:cs="宋体"/>
          <w:spacing w:val="-2"/>
          <w:sz w:val="24"/>
          <w:szCs w:val="24"/>
        </w:rPr>
        <w:t>1、乙方对其接触到的任何属于甲方的技术秘密（包括但不限于技术交底书、图纸、</w:t>
      </w:r>
      <w:r>
        <w:rPr>
          <w:rFonts w:hint="eastAsia" w:ascii="宋体" w:hAnsi="宋体" w:cs="宋体"/>
          <w:spacing w:val="6"/>
          <w:sz w:val="24"/>
          <w:szCs w:val="24"/>
        </w:rPr>
        <w:t xml:space="preserve"> </w:t>
      </w:r>
      <w:r>
        <w:rPr>
          <w:rFonts w:hint="eastAsia" w:ascii="宋体" w:hAnsi="宋体" w:cs="宋体"/>
          <w:spacing w:val="4"/>
          <w:sz w:val="24"/>
          <w:szCs w:val="24"/>
        </w:rPr>
        <w:t>照片、录音、实验数据等一切由以纸质或电子方式记录的技术信息）和商业秘密</w:t>
      </w:r>
      <w:r>
        <w:rPr>
          <w:rFonts w:hint="eastAsia" w:ascii="宋体" w:hAnsi="宋体" w:cs="宋体"/>
          <w:spacing w:val="3"/>
          <w:sz w:val="24"/>
          <w:szCs w:val="24"/>
        </w:rPr>
        <w:t>（研</w:t>
      </w:r>
      <w:r>
        <w:rPr>
          <w:rFonts w:hint="eastAsia" w:ascii="宋体" w:hAnsi="宋体" w:cs="宋体"/>
          <w:spacing w:val="4"/>
          <w:sz w:val="24"/>
          <w:szCs w:val="24"/>
        </w:rPr>
        <w:t>发计划和策略、研发记录、经营管理信息）均有保密义务，未经甲方书面许可，</w:t>
      </w:r>
      <w:r>
        <w:rPr>
          <w:rFonts w:hint="eastAsia" w:ascii="宋体" w:hAnsi="宋体" w:cs="宋体"/>
          <w:spacing w:val="3"/>
          <w:sz w:val="24"/>
          <w:szCs w:val="24"/>
        </w:rPr>
        <w:t>乙方</w:t>
      </w:r>
      <w:r>
        <w:rPr>
          <w:rFonts w:hint="eastAsia" w:ascii="宋体" w:hAnsi="宋体" w:cs="宋体"/>
          <w:spacing w:val="4"/>
          <w:sz w:val="24"/>
          <w:szCs w:val="24"/>
        </w:rPr>
        <w:t>不得将任何上述技术秘密和商业秘密用于除委托事项之外的任何其他用途或提供</w:t>
      </w:r>
      <w:r>
        <w:rPr>
          <w:rFonts w:hint="eastAsia" w:ascii="宋体" w:hAnsi="宋体" w:cs="宋体"/>
          <w:spacing w:val="3"/>
          <w:sz w:val="24"/>
          <w:szCs w:val="24"/>
        </w:rPr>
        <w:t>给任</w:t>
      </w:r>
      <w:r>
        <w:rPr>
          <w:rFonts w:hint="eastAsia" w:ascii="宋体" w:hAnsi="宋体" w:cs="宋体"/>
          <w:spacing w:val="4"/>
          <w:sz w:val="24"/>
          <w:szCs w:val="24"/>
        </w:rPr>
        <w:t>何与委托事项无关的第三方。在甲方的相关知识产权获得知识产权主管部门公开</w:t>
      </w:r>
      <w:r>
        <w:rPr>
          <w:rFonts w:hint="eastAsia" w:ascii="宋体" w:hAnsi="宋体" w:cs="宋体"/>
          <w:spacing w:val="3"/>
          <w:sz w:val="24"/>
          <w:szCs w:val="24"/>
        </w:rPr>
        <w:t>或公</w:t>
      </w:r>
      <w:r>
        <w:rPr>
          <w:rFonts w:hint="eastAsia" w:ascii="宋体" w:hAnsi="宋体" w:cs="宋体"/>
          <w:spacing w:val="4"/>
          <w:sz w:val="24"/>
          <w:szCs w:val="24"/>
        </w:rPr>
        <w:t>告日起，乙方对知识产权主管部门已公开的内容不再承担保密义务，但对于知识</w:t>
      </w:r>
      <w:r>
        <w:rPr>
          <w:rFonts w:hint="eastAsia" w:ascii="宋体" w:hAnsi="宋体" w:cs="宋体"/>
          <w:spacing w:val="3"/>
          <w:sz w:val="24"/>
          <w:szCs w:val="24"/>
        </w:rPr>
        <w:t>产权</w:t>
      </w:r>
      <w:r>
        <w:rPr>
          <w:rFonts w:hint="eastAsia" w:ascii="宋体" w:hAnsi="宋体" w:cs="宋体"/>
          <w:spacing w:val="4"/>
          <w:sz w:val="24"/>
          <w:szCs w:val="24"/>
        </w:rPr>
        <w:t>公开或公告文本中未记载的技术内容、或经甲方特别提出要求保密的内容，乙方</w:t>
      </w:r>
      <w:r>
        <w:rPr>
          <w:rFonts w:hint="eastAsia" w:ascii="宋体" w:hAnsi="宋体" w:cs="宋体"/>
          <w:spacing w:val="3"/>
          <w:sz w:val="24"/>
          <w:szCs w:val="24"/>
        </w:rPr>
        <w:t>仍然</w:t>
      </w:r>
      <w:r>
        <w:rPr>
          <w:rFonts w:hint="eastAsia" w:ascii="宋体" w:hAnsi="宋体" w:cs="宋体"/>
          <w:spacing w:val="-3"/>
          <w:sz w:val="24"/>
          <w:szCs w:val="24"/>
        </w:rPr>
        <w:t>负有保密义务。</w:t>
      </w:r>
    </w:p>
    <w:p>
      <w:pPr>
        <w:spacing w:before="181" w:line="359" w:lineRule="auto"/>
        <w:ind w:left="3" w:right="159" w:firstLine="484"/>
        <w:rPr>
          <w:rFonts w:hint="eastAsia" w:ascii="宋体" w:hAnsi="宋体" w:cs="宋体"/>
          <w:sz w:val="24"/>
          <w:szCs w:val="24"/>
        </w:rPr>
      </w:pPr>
      <w:r>
        <w:rPr>
          <w:rFonts w:hint="eastAsia" w:ascii="宋体" w:hAnsi="宋体" w:cs="宋体"/>
          <w:spacing w:val="1"/>
          <w:sz w:val="24"/>
          <w:szCs w:val="24"/>
        </w:rPr>
        <w:t>2、甲方对本合同的内容和全部条款，尤其是涉及乙方的工作</w:t>
      </w:r>
      <w:r>
        <w:rPr>
          <w:rFonts w:hint="eastAsia" w:ascii="宋体" w:hAnsi="宋体" w:cs="宋体"/>
          <w:sz w:val="24"/>
          <w:szCs w:val="24"/>
        </w:rPr>
        <w:t>策略和合同价款的内</w:t>
      </w:r>
      <w:r>
        <w:rPr>
          <w:rFonts w:hint="eastAsia" w:ascii="宋体" w:hAnsi="宋体" w:cs="宋体"/>
          <w:spacing w:val="4"/>
          <w:sz w:val="24"/>
          <w:szCs w:val="24"/>
        </w:rPr>
        <w:t>容均负有保密义务，未经乙方书面许可，甲方不得将本合同的任何内容公开或泄露给</w:t>
      </w:r>
      <w:r>
        <w:rPr>
          <w:rFonts w:hint="eastAsia" w:ascii="宋体" w:hAnsi="宋体" w:cs="宋体"/>
          <w:spacing w:val="-2"/>
          <w:sz w:val="24"/>
          <w:szCs w:val="24"/>
        </w:rPr>
        <w:t>任何第三方。</w:t>
      </w:r>
    </w:p>
    <w:p>
      <w:pPr>
        <w:spacing w:before="183" w:line="359" w:lineRule="auto"/>
        <w:ind w:left="2" w:right="159" w:firstLine="484"/>
        <w:rPr>
          <w:rFonts w:hint="eastAsia" w:ascii="宋体" w:hAnsi="宋体" w:cs="宋体"/>
          <w:sz w:val="24"/>
          <w:szCs w:val="24"/>
        </w:rPr>
      </w:pPr>
      <w:r>
        <w:rPr>
          <w:rFonts w:hint="eastAsia" w:ascii="宋体" w:hAnsi="宋体" w:cs="宋体"/>
          <w:spacing w:val="1"/>
          <w:sz w:val="24"/>
          <w:szCs w:val="24"/>
        </w:rPr>
        <w:t>3、双方对下列信息不承担保密义务：签订本合同前已经</w:t>
      </w:r>
      <w:r>
        <w:rPr>
          <w:rFonts w:hint="eastAsia" w:ascii="宋体" w:hAnsi="宋体" w:cs="宋体"/>
          <w:sz w:val="24"/>
          <w:szCs w:val="24"/>
        </w:rPr>
        <w:t>公开的、签订本合同前已</w:t>
      </w:r>
      <w:r>
        <w:rPr>
          <w:rFonts w:hint="eastAsia" w:ascii="宋体" w:hAnsi="宋体" w:cs="宋体"/>
          <w:spacing w:val="4"/>
          <w:sz w:val="24"/>
          <w:szCs w:val="24"/>
        </w:rPr>
        <w:t>经通过正当途径获得的、书面授权允许公开的或者应国家法律法规要求、法院及有关</w:t>
      </w:r>
      <w:r>
        <w:rPr>
          <w:rFonts w:hint="eastAsia" w:ascii="宋体" w:hAnsi="宋体" w:cs="宋体"/>
          <w:spacing w:val="-1"/>
          <w:sz w:val="24"/>
          <w:szCs w:val="24"/>
        </w:rPr>
        <w:t>政府机构要求而披露的。</w:t>
      </w:r>
    </w:p>
    <w:p>
      <w:pPr>
        <w:spacing w:before="182" w:line="220" w:lineRule="auto"/>
        <w:ind w:left="484" w:firstLine="476"/>
        <w:outlineLvl w:val="0"/>
        <w:rPr>
          <w:rFonts w:hint="eastAsia" w:ascii="宋体" w:hAnsi="宋体" w:cs="宋体"/>
          <w:sz w:val="24"/>
          <w:szCs w:val="24"/>
        </w:rPr>
      </w:pPr>
      <w:r>
        <w:rPr>
          <w:rFonts w:hint="eastAsia" w:ascii="宋体" w:hAnsi="宋体" w:cs="宋体"/>
          <w:spacing w:val="-1"/>
          <w:sz w:val="24"/>
          <w:szCs w:val="24"/>
          <w14:textOutline w14:w="4356" w14:cap="sq" w14:cmpd="sng" w14:algn="ctr">
            <w14:solidFill>
              <w14:srgbClr w14:val="000000"/>
            </w14:solidFill>
            <w14:prstDash w14:val="solid"/>
            <w14:bevel/>
          </w14:textOutline>
        </w:rPr>
        <w:t>八、合同有效期限</w:t>
      </w:r>
    </w:p>
    <w:p>
      <w:pPr>
        <w:spacing w:before="181" w:line="219" w:lineRule="auto"/>
        <w:ind w:left="0" w:firstLine="476"/>
        <w:rPr>
          <w:rFonts w:hint="eastAsia" w:ascii="宋体" w:hAnsi="宋体" w:cs="宋体"/>
          <w:sz w:val="24"/>
          <w:szCs w:val="24"/>
        </w:rPr>
      </w:pPr>
      <w:r>
        <w:rPr>
          <w:rFonts w:hint="eastAsia" w:ascii="宋体" w:hAnsi="宋体" w:cs="宋体"/>
          <w:spacing w:val="-1"/>
          <w:sz w:val="24"/>
          <w:szCs w:val="24"/>
        </w:rPr>
        <w:t>甲乙双方的合作自本合同签订之日起至_______</w:t>
      </w:r>
      <w:r>
        <w:rPr>
          <w:rFonts w:hint="eastAsia" w:ascii="宋体" w:hAnsi="宋体" w:cs="宋体"/>
          <w:spacing w:val="-2"/>
          <w:sz w:val="24"/>
          <w:szCs w:val="24"/>
        </w:rPr>
        <w:t>。</w:t>
      </w:r>
    </w:p>
    <w:p>
      <w:pPr>
        <w:spacing w:before="184" w:line="220" w:lineRule="auto"/>
        <w:ind w:left="486" w:firstLine="464"/>
        <w:outlineLvl w:val="0"/>
        <w:rPr>
          <w:rFonts w:hint="eastAsia" w:ascii="宋体" w:hAnsi="宋体" w:cs="宋体"/>
          <w:sz w:val="24"/>
          <w:szCs w:val="24"/>
        </w:rPr>
      </w:pPr>
      <w:r>
        <w:rPr>
          <w:rFonts w:hint="eastAsia" w:ascii="宋体" w:hAnsi="宋体" w:cs="宋体"/>
          <w:spacing w:val="-4"/>
          <w:sz w:val="24"/>
          <w:szCs w:val="24"/>
          <w14:textOutline w14:w="4356" w14:cap="sq" w14:cmpd="sng" w14:algn="ctr">
            <w14:solidFill>
              <w14:srgbClr w14:val="000000"/>
            </w14:solidFill>
            <w14:prstDash w14:val="solid"/>
            <w14:bevel/>
          </w14:textOutline>
        </w:rPr>
        <w:t>九、其他</w:t>
      </w:r>
    </w:p>
    <w:p>
      <w:pPr>
        <w:pStyle w:val="33"/>
        <w:spacing w:before="156" w:beforeLines="50" w:after="156" w:afterLines="50" w:line="260" w:lineRule="exact"/>
        <w:ind w:firstLine="484" w:firstLineChars="200"/>
        <w:rPr>
          <w:rFonts w:hint="eastAsia" w:ascii="宋体" w:hAnsi="宋体" w:cs="宋体"/>
          <w:spacing w:val="1"/>
          <w:sz w:val="24"/>
          <w:szCs w:val="24"/>
        </w:rPr>
      </w:pPr>
      <w:r>
        <w:rPr>
          <w:rFonts w:hint="eastAsia" w:ascii="宋体" w:hAnsi="宋体" w:cs="宋体"/>
          <w:spacing w:val="1"/>
          <w:sz w:val="24"/>
          <w:szCs w:val="24"/>
        </w:rPr>
        <w:t>1、本合同未尽事宜，由双方依据国家有关法律法规友好协商解决，协商不能解决的，任何一方可向甲方所在地人民法院提起诉讼。</w:t>
      </w:r>
      <w:r>
        <w:rPr>
          <w:rFonts w:hint="eastAsia" w:asciiTheme="minorEastAsia" w:hAnsiTheme="minorEastAsia" w:cstheme="minorEastAsia"/>
          <w:sz w:val="24"/>
          <w:szCs w:val="24"/>
        </w:rPr>
        <w:t>守约方为向违约方追究责任或者追讨欠款所产生的必要费用，包括但不限于律师费、交通费、住宿费、伙食费、鉴定费、公证费、保全费、担保费等，由违约方承担。</w:t>
      </w:r>
    </w:p>
    <w:p>
      <w:pPr>
        <w:spacing w:before="182" w:line="219" w:lineRule="auto"/>
        <w:ind w:left="423" w:firstLine="472"/>
        <w:rPr>
          <w:rFonts w:hint="eastAsia" w:ascii="宋体" w:hAnsi="宋体" w:cs="宋体"/>
          <w:sz w:val="24"/>
          <w:szCs w:val="24"/>
        </w:rPr>
      </w:pPr>
      <w:r>
        <w:rPr>
          <w:rFonts w:hint="eastAsia" w:ascii="宋体" w:hAnsi="宋体" w:cs="宋体"/>
          <w:spacing w:val="-2"/>
          <w:sz w:val="24"/>
          <w:szCs w:val="24"/>
        </w:rPr>
        <w:t>2、本合同一式</w:t>
      </w:r>
      <w:r>
        <w:rPr>
          <w:rFonts w:hint="eastAsia" w:ascii="宋体" w:hAnsi="宋体" w:cs="宋体"/>
          <w:spacing w:val="-2"/>
          <w:sz w:val="24"/>
          <w:szCs w:val="24"/>
          <w:u w:val="single"/>
        </w:rPr>
        <w:t xml:space="preserve"> </w:t>
      </w:r>
      <w:r>
        <w:rPr>
          <w:rFonts w:hint="eastAsia" w:ascii="宋体" w:hAnsi="宋体" w:cs="宋体"/>
          <w:spacing w:val="-2"/>
          <w:sz w:val="24"/>
          <w:szCs w:val="24"/>
          <w:u w:val="single"/>
          <w:lang w:eastAsia="zh-Hans"/>
        </w:rPr>
        <w:t xml:space="preserve"> </w:t>
      </w:r>
      <w:r>
        <w:rPr>
          <w:rFonts w:hint="eastAsia" w:ascii="宋体" w:hAnsi="宋体" w:cs="宋体"/>
          <w:spacing w:val="-2"/>
          <w:sz w:val="24"/>
          <w:szCs w:val="24"/>
          <w:u w:val="single"/>
        </w:rPr>
        <w:t xml:space="preserve"> </w:t>
      </w:r>
      <w:r>
        <w:rPr>
          <w:rFonts w:hint="eastAsia" w:ascii="宋体" w:hAnsi="宋体" w:cs="宋体"/>
          <w:spacing w:val="-97"/>
          <w:sz w:val="24"/>
          <w:szCs w:val="24"/>
        </w:rPr>
        <w:t xml:space="preserve"> </w:t>
      </w:r>
      <w:r>
        <w:rPr>
          <w:rFonts w:hint="eastAsia" w:ascii="宋体" w:hAnsi="宋体" w:cs="宋体"/>
          <w:spacing w:val="-2"/>
          <w:sz w:val="24"/>
          <w:szCs w:val="24"/>
        </w:rPr>
        <w:t>份，甲方持</w:t>
      </w:r>
      <w:r>
        <w:rPr>
          <w:rFonts w:hint="eastAsia" w:ascii="宋体" w:hAnsi="宋体" w:cs="宋体"/>
          <w:spacing w:val="-2"/>
          <w:sz w:val="24"/>
          <w:szCs w:val="24"/>
          <w:u w:val="single"/>
        </w:rPr>
        <w:t xml:space="preserve">   </w:t>
      </w:r>
      <w:r>
        <w:rPr>
          <w:rFonts w:hint="eastAsia" w:ascii="宋体" w:hAnsi="宋体" w:cs="宋体"/>
          <w:spacing w:val="-2"/>
          <w:sz w:val="24"/>
          <w:szCs w:val="24"/>
        </w:rPr>
        <w:t>份，乙方持</w:t>
      </w:r>
      <w:r>
        <w:rPr>
          <w:rFonts w:hint="eastAsia" w:ascii="宋体" w:hAnsi="宋体" w:cs="宋体"/>
          <w:spacing w:val="-2"/>
          <w:sz w:val="24"/>
          <w:szCs w:val="24"/>
          <w:u w:val="single"/>
        </w:rPr>
        <w:t xml:space="preserve">    </w:t>
      </w:r>
      <w:r>
        <w:rPr>
          <w:rFonts w:hint="eastAsia" w:ascii="宋体" w:hAnsi="宋体" w:cs="宋体"/>
          <w:spacing w:val="-111"/>
          <w:sz w:val="24"/>
          <w:szCs w:val="24"/>
        </w:rPr>
        <w:t xml:space="preserve"> </w:t>
      </w:r>
      <w:r>
        <w:rPr>
          <w:rFonts w:hint="eastAsia" w:ascii="宋体" w:hAnsi="宋体" w:cs="宋体"/>
          <w:spacing w:val="-2"/>
          <w:sz w:val="24"/>
          <w:szCs w:val="24"/>
        </w:rPr>
        <w:t>份。</w:t>
      </w:r>
    </w:p>
    <w:p>
      <w:pPr>
        <w:tabs>
          <w:tab w:val="right" w:pos="8561"/>
        </w:tabs>
        <w:spacing w:before="181" w:line="468" w:lineRule="exact"/>
        <w:ind w:left="425" w:firstLine="476"/>
        <w:rPr>
          <w:rFonts w:hint="eastAsia" w:ascii="宋体" w:hAnsi="宋体" w:cs="宋体"/>
          <w:sz w:val="24"/>
          <w:szCs w:val="24"/>
        </w:rPr>
      </w:pPr>
      <w:r>
        <w:rPr>
          <w:rFonts w:hint="eastAsia" w:ascii="宋体" w:hAnsi="宋体" w:cs="宋体"/>
          <w:spacing w:val="-1"/>
          <w:position w:val="17"/>
          <w:sz w:val="24"/>
          <w:szCs w:val="24"/>
        </w:rPr>
        <w:t>3、本合同经甲乙双方授权代表或法定代表人签字盖章后生效。</w:t>
      </w:r>
      <w:r>
        <w:rPr>
          <w:rFonts w:hint="eastAsia" w:ascii="宋体" w:hAnsi="宋体" w:cs="宋体"/>
          <w:spacing w:val="-1"/>
          <w:position w:val="17"/>
          <w:sz w:val="24"/>
          <w:szCs w:val="24"/>
        </w:rPr>
        <w:tab/>
      </w:r>
    </w:p>
    <w:p>
      <w:pPr>
        <w:spacing w:before="1" w:line="219" w:lineRule="auto"/>
        <w:ind w:left="480" w:firstLine="476"/>
        <w:rPr>
          <w:rFonts w:hint="eastAsia" w:ascii="宋体" w:hAnsi="宋体" w:cs="宋体"/>
          <w:sz w:val="24"/>
          <w:szCs w:val="24"/>
        </w:rPr>
      </w:pPr>
      <w:r>
        <w:rPr>
          <w:rFonts w:hint="eastAsia" w:ascii="宋体" w:hAnsi="宋体" w:cs="宋体"/>
          <w:spacing w:val="-1"/>
          <w:sz w:val="24"/>
          <w:szCs w:val="24"/>
        </w:rPr>
        <w:t>4、其他需乙方协助的事项，由甲乙方签订补充条款后履行。</w:t>
      </w:r>
    </w:p>
    <w:p>
      <w:pPr>
        <w:pStyle w:val="2"/>
        <w:spacing w:line="380" w:lineRule="auto"/>
        <w:ind w:firstLine="420"/>
        <w:rPr>
          <w:rFonts w:hint="eastAsia"/>
        </w:rPr>
      </w:pPr>
    </w:p>
    <w:p>
      <w:pPr>
        <w:ind w:firstLine="420"/>
      </w:pPr>
    </w:p>
    <w:p>
      <w:pPr>
        <w:pStyle w:val="2"/>
        <w:spacing w:line="257" w:lineRule="auto"/>
        <w:ind w:firstLine="420"/>
        <w:rPr>
          <w:rFonts w:hint="eastAsia"/>
        </w:rPr>
      </w:pPr>
    </w:p>
    <w:p>
      <w:pPr>
        <w:spacing w:before="78" w:line="219" w:lineRule="auto"/>
        <w:ind w:left="465" w:firstLine="452"/>
        <w:rPr>
          <w:rFonts w:hint="eastAsia" w:ascii="宋体" w:hAnsi="宋体" w:cs="宋体"/>
          <w:sz w:val="24"/>
          <w:szCs w:val="24"/>
        </w:rPr>
      </w:pPr>
      <w:r>
        <w:rPr>
          <w:rFonts w:hint="eastAsia" w:ascii="宋体" w:hAnsi="宋体" w:cs="宋体"/>
          <w:spacing w:val="-7"/>
          <w:sz w:val="24"/>
          <w:szCs w:val="24"/>
        </w:rPr>
        <w:t>甲方（签章</w:t>
      </w:r>
      <w:r>
        <w:rPr>
          <w:rFonts w:hint="eastAsia" w:ascii="宋体" w:hAnsi="宋体" w:cs="宋体"/>
          <w:spacing w:val="4"/>
          <w:sz w:val="24"/>
          <w:szCs w:val="24"/>
        </w:rPr>
        <w:t>）：</w:t>
      </w:r>
      <w:r>
        <w:rPr>
          <w:rFonts w:hint="eastAsia" w:ascii="宋体" w:hAnsi="宋体" w:cs="宋体"/>
          <w:spacing w:val="1"/>
          <w:sz w:val="24"/>
          <w:szCs w:val="24"/>
        </w:rPr>
        <w:t xml:space="preserve">                              </w:t>
      </w:r>
      <w:r>
        <w:rPr>
          <w:rFonts w:hint="eastAsia" w:ascii="宋体" w:hAnsi="宋体" w:cs="宋体"/>
          <w:spacing w:val="-7"/>
          <w:sz w:val="24"/>
          <w:szCs w:val="24"/>
        </w:rPr>
        <w:t>乙方(签章)：</w:t>
      </w:r>
    </w:p>
    <w:p>
      <w:pPr>
        <w:spacing w:before="184" w:line="219" w:lineRule="auto"/>
        <w:ind w:left="433" w:firstLine="480"/>
        <w:rPr>
          <w:rFonts w:hint="eastAsia" w:ascii="宋体" w:hAnsi="宋体" w:cs="宋体"/>
          <w:sz w:val="24"/>
          <w:szCs w:val="24"/>
        </w:rPr>
      </w:pPr>
      <w:r>
        <w:rPr>
          <w:rFonts w:hint="eastAsia" w:ascii="宋体" w:hAnsi="宋体" w:cs="宋体"/>
          <w:sz w:val="24"/>
          <w:szCs w:val="24"/>
        </w:rPr>
        <w:t xml:space="preserve">代表签字：                             </w:t>
      </w:r>
      <w:r>
        <w:rPr>
          <w:rFonts w:hint="eastAsia" w:ascii="宋体" w:hAnsi="宋体" w:cs="宋体"/>
          <w:spacing w:val="-1"/>
          <w:sz w:val="24"/>
          <w:szCs w:val="24"/>
        </w:rPr>
        <w:t xml:space="preserve">     代表签字：</w:t>
      </w:r>
    </w:p>
    <w:p>
      <w:pPr>
        <w:spacing w:before="180" w:line="219" w:lineRule="auto"/>
        <w:ind w:left="435" w:firstLine="412"/>
        <w:rPr>
          <w:rFonts w:hint="eastAsia" w:ascii="宋体" w:hAnsi="宋体" w:cs="宋体"/>
          <w:sz w:val="24"/>
          <w:szCs w:val="24"/>
        </w:rPr>
      </w:pPr>
      <w:r>
        <w:rPr>
          <w:rFonts w:hint="eastAsia" w:ascii="宋体" w:hAnsi="宋体" w:cs="宋体"/>
          <w:spacing w:val="-17"/>
          <w:sz w:val="24"/>
          <w:szCs w:val="24"/>
        </w:rPr>
        <w:t>年</w:t>
      </w:r>
      <w:r>
        <w:rPr>
          <w:rFonts w:hint="eastAsia" w:ascii="宋体" w:hAnsi="宋体" w:cs="宋体"/>
          <w:spacing w:val="5"/>
          <w:sz w:val="24"/>
          <w:szCs w:val="24"/>
        </w:rPr>
        <w:t xml:space="preserve">   </w:t>
      </w:r>
      <w:r>
        <w:rPr>
          <w:rFonts w:hint="eastAsia" w:ascii="宋体" w:hAnsi="宋体" w:cs="宋体"/>
          <w:spacing w:val="-17"/>
          <w:sz w:val="24"/>
          <w:szCs w:val="24"/>
        </w:rPr>
        <w:t>月</w:t>
      </w:r>
      <w:r>
        <w:rPr>
          <w:rFonts w:hint="eastAsia" w:ascii="宋体" w:hAnsi="宋体" w:cs="宋体"/>
          <w:spacing w:val="16"/>
          <w:sz w:val="24"/>
          <w:szCs w:val="24"/>
        </w:rPr>
        <w:t xml:space="preserve">   </w:t>
      </w:r>
      <w:r>
        <w:rPr>
          <w:rFonts w:hint="eastAsia" w:ascii="宋体" w:hAnsi="宋体" w:cs="宋体"/>
          <w:spacing w:val="-17"/>
          <w:sz w:val="24"/>
          <w:szCs w:val="24"/>
        </w:rPr>
        <w:t>日</w:t>
      </w:r>
      <w:r>
        <w:rPr>
          <w:rFonts w:hint="eastAsia" w:ascii="宋体" w:hAnsi="宋体" w:cs="宋体"/>
          <w:sz w:val="24"/>
          <w:szCs w:val="24"/>
        </w:rPr>
        <w:t xml:space="preserve">                                </w:t>
      </w:r>
      <w:r>
        <w:rPr>
          <w:rFonts w:hint="eastAsia" w:ascii="宋体" w:hAnsi="宋体" w:cs="宋体"/>
          <w:spacing w:val="-17"/>
          <w:sz w:val="24"/>
          <w:szCs w:val="24"/>
        </w:rPr>
        <w:t>年</w:t>
      </w:r>
      <w:r>
        <w:rPr>
          <w:rFonts w:hint="eastAsia" w:ascii="宋体" w:hAnsi="宋体" w:cs="宋体"/>
          <w:spacing w:val="9"/>
          <w:sz w:val="24"/>
          <w:szCs w:val="24"/>
        </w:rPr>
        <w:t xml:space="preserve">   </w:t>
      </w:r>
      <w:r>
        <w:rPr>
          <w:rFonts w:hint="eastAsia" w:ascii="宋体" w:hAnsi="宋体" w:cs="宋体"/>
          <w:spacing w:val="-17"/>
          <w:sz w:val="24"/>
          <w:szCs w:val="24"/>
        </w:rPr>
        <w:t>月</w:t>
      </w:r>
      <w:r>
        <w:rPr>
          <w:rFonts w:hint="eastAsia" w:ascii="宋体" w:hAnsi="宋体" w:cs="宋体"/>
          <w:spacing w:val="17"/>
          <w:sz w:val="24"/>
          <w:szCs w:val="24"/>
        </w:rPr>
        <w:t xml:space="preserve">   </w:t>
      </w:r>
      <w:r>
        <w:rPr>
          <w:rFonts w:hint="eastAsia" w:ascii="宋体" w:hAnsi="宋体" w:cs="宋体"/>
          <w:spacing w:val="-17"/>
          <w:sz w:val="24"/>
          <w:szCs w:val="24"/>
        </w:rPr>
        <w:t>日</w:t>
      </w:r>
    </w:p>
    <w:p>
      <w:pPr>
        <w:ind w:firstLine="0" w:firstLineChars="0"/>
        <w:jc w:val="left"/>
        <w:rPr>
          <w:rFonts w:hint="eastAsia" w:ascii="宋体" w:hAnsi="宋体" w:cs="宋体"/>
          <w:kern w:val="0"/>
          <w:sz w:val="28"/>
          <w:szCs w:val="28"/>
        </w:rPr>
      </w:pPr>
    </w:p>
    <w:p>
      <w:pPr>
        <w:ind w:firstLine="0" w:firstLineChars="0"/>
        <w:rPr>
          <w:rFonts w:hint="eastAsia" w:ascii="宋体" w:hAnsi="宋体" w:cs="宋体"/>
          <w:kern w:val="0"/>
          <w:sz w:val="28"/>
          <w:szCs w:val="28"/>
        </w:rPr>
      </w:pPr>
    </w:p>
    <w:p>
      <w:pPr>
        <w:ind w:firstLine="0" w:firstLineChars="0"/>
        <w:rPr>
          <w:rFonts w:hint="eastAsia" w:ascii="宋体" w:hAnsi="宋体" w:cs="宋体"/>
          <w:kern w:val="0"/>
          <w:sz w:val="28"/>
          <w:szCs w:val="28"/>
        </w:rPr>
      </w:pPr>
    </w:p>
    <w:p>
      <w:pPr>
        <w:ind w:firstLine="0" w:firstLineChars="0"/>
        <w:rPr>
          <w:rFonts w:hint="eastAsia" w:ascii="宋体" w:hAnsi="宋体" w:cs="宋体"/>
          <w:kern w:val="0"/>
          <w:sz w:val="28"/>
          <w:szCs w:val="28"/>
        </w:rPr>
      </w:pPr>
    </w:p>
    <w:p>
      <w:pPr>
        <w:ind w:firstLine="0" w:firstLineChars="0"/>
        <w:rPr>
          <w:rFonts w:hint="eastAsia" w:ascii="宋体" w:hAnsi="宋体" w:cs="宋体"/>
          <w:kern w:val="0"/>
          <w:sz w:val="28"/>
          <w:szCs w:val="28"/>
        </w:rPr>
      </w:pPr>
      <w:r>
        <w:rPr>
          <w:rFonts w:hint="eastAsia" w:ascii="宋体" w:hAnsi="宋体" w:cs="宋体"/>
          <w:kern w:val="0"/>
          <w:sz w:val="28"/>
          <w:szCs w:val="28"/>
        </w:rPr>
        <w:t>附件二 廉政合同</w:t>
      </w:r>
    </w:p>
    <w:p>
      <w:pPr>
        <w:pStyle w:val="17"/>
        <w:spacing w:after="156" w:afterLines="50"/>
        <w:ind w:left="0" w:leftChars="0" w:firstLine="0" w:firstLineChars="0"/>
        <w:jc w:val="center"/>
        <w:outlineLvl w:val="1"/>
        <w:rPr>
          <w:rFonts w:hint="eastAsia" w:ascii="宋体" w:hAnsi="宋体" w:cs="宋体"/>
          <w:sz w:val="32"/>
          <w:szCs w:val="32"/>
        </w:rPr>
      </w:pPr>
      <w:r>
        <w:rPr>
          <w:rFonts w:hint="eastAsia" w:ascii="宋体" w:hAnsi="宋体" w:cs="宋体"/>
          <w:sz w:val="32"/>
          <w:szCs w:val="32"/>
        </w:rPr>
        <w:t>廉 政 合 同</w:t>
      </w:r>
    </w:p>
    <w:p>
      <w:pPr>
        <w:snapToGrid w:val="0"/>
        <w:ind w:firstLine="420"/>
        <w:rPr>
          <w:rFonts w:hint="eastAsia" w:ascii="宋体" w:hAnsi="宋体" w:cs="宋体"/>
          <w:kern w:val="0"/>
          <w:szCs w:val="21"/>
        </w:rPr>
      </w:pPr>
      <w:r>
        <w:rPr>
          <w:rFonts w:hint="eastAsia" w:ascii="宋体" w:hAnsi="宋体" w:cs="宋体"/>
          <w:kern w:val="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（项目名称）的项目法人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（项目法人名称，以下简称“发包人”）与</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（比选项目名称）比选的施工单位</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（施工单位名称，以下简称“承包人”），特订立如下合同。</w:t>
      </w:r>
    </w:p>
    <w:p>
      <w:pPr>
        <w:snapToGrid w:val="0"/>
        <w:ind w:firstLine="420"/>
        <w:rPr>
          <w:rFonts w:hint="eastAsia" w:ascii="宋体" w:hAnsi="宋体" w:cs="宋体"/>
          <w:kern w:val="0"/>
          <w:szCs w:val="21"/>
        </w:rPr>
      </w:pPr>
      <w:r>
        <w:rPr>
          <w:rFonts w:hint="eastAsia" w:ascii="宋体" w:hAnsi="宋体" w:cs="宋体"/>
          <w:kern w:val="0"/>
          <w:szCs w:val="21"/>
        </w:rPr>
        <w:t>1.发包人和承包人双方的权利和义务</w:t>
      </w:r>
    </w:p>
    <w:p>
      <w:pPr>
        <w:snapToGrid w:val="0"/>
        <w:ind w:firstLine="420"/>
        <w:rPr>
          <w:rFonts w:hint="eastAsia" w:ascii="宋体" w:hAnsi="宋体" w:cs="宋体"/>
          <w:kern w:val="0"/>
          <w:szCs w:val="21"/>
        </w:rPr>
      </w:pPr>
      <w:r>
        <w:rPr>
          <w:rFonts w:hint="eastAsia" w:ascii="宋体" w:hAnsi="宋体" w:cs="宋体"/>
          <w:kern w:val="0"/>
          <w:szCs w:val="21"/>
        </w:rPr>
        <w:t>（1）严格遵守党的政策规定和国家有关法律法规及交通运输部的有关规定。</w:t>
      </w:r>
    </w:p>
    <w:p>
      <w:pPr>
        <w:snapToGrid w:val="0"/>
        <w:ind w:firstLine="420"/>
        <w:rPr>
          <w:rFonts w:hint="eastAsia" w:ascii="宋体" w:hAnsi="宋体" w:cs="宋体"/>
          <w:kern w:val="0"/>
          <w:szCs w:val="21"/>
        </w:rPr>
      </w:pPr>
      <w:r>
        <w:rPr>
          <w:rFonts w:hint="eastAsia" w:ascii="宋体" w:hAnsi="宋体" w:cs="宋体"/>
          <w:kern w:val="0"/>
          <w:szCs w:val="21"/>
        </w:rPr>
        <w:t>（2）严格执行</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（比选项目名称）比选合同文件，自觉按合同办事。</w:t>
      </w:r>
    </w:p>
    <w:p>
      <w:pPr>
        <w:snapToGrid w:val="0"/>
        <w:ind w:firstLine="420"/>
        <w:rPr>
          <w:rFonts w:hint="eastAsia" w:ascii="宋体" w:hAnsi="宋体" w:cs="宋体"/>
          <w:kern w:val="0"/>
          <w:szCs w:val="21"/>
        </w:rPr>
      </w:pPr>
      <w:r>
        <w:rPr>
          <w:rFonts w:hint="eastAsia" w:ascii="宋体" w:hAnsi="宋体" w:cs="宋体"/>
          <w:kern w:val="0"/>
          <w:szCs w:val="21"/>
        </w:rPr>
        <w:t>（3）双方的业务活动坚持公开、公正、诚信、透明的原则（法律认定的商业秘密和合同文件另有规定除外），不得损害国家和集体利益，不得违反工程建设管理规章制度。</w:t>
      </w:r>
    </w:p>
    <w:p>
      <w:pPr>
        <w:snapToGrid w:val="0"/>
        <w:ind w:firstLine="420"/>
        <w:rPr>
          <w:rFonts w:hint="eastAsia" w:ascii="宋体" w:hAnsi="宋体" w:cs="宋体"/>
          <w:kern w:val="0"/>
          <w:szCs w:val="21"/>
        </w:rPr>
      </w:pPr>
      <w:r>
        <w:rPr>
          <w:rFonts w:hint="eastAsia" w:ascii="宋体" w:hAnsi="宋体" w:cs="宋体"/>
          <w:kern w:val="0"/>
          <w:szCs w:val="21"/>
        </w:rPr>
        <w:t>（4）建立健全廉政制度，开展廉政教育，设立廉政告示牌，公布举报电话，监督并认真查处违法违纪行为。</w:t>
      </w:r>
    </w:p>
    <w:p>
      <w:pPr>
        <w:snapToGrid w:val="0"/>
        <w:ind w:firstLine="420"/>
        <w:rPr>
          <w:rFonts w:hint="eastAsia" w:ascii="宋体" w:hAnsi="宋体" w:cs="宋体"/>
          <w:kern w:val="0"/>
          <w:szCs w:val="21"/>
        </w:rPr>
      </w:pPr>
      <w:r>
        <w:rPr>
          <w:rFonts w:hint="eastAsia" w:ascii="宋体" w:hAnsi="宋体" w:cs="宋体"/>
          <w:kern w:val="0"/>
          <w:szCs w:val="21"/>
        </w:rPr>
        <w:t>（5）发现对方在业务活动中有违反廉政规定的行为，有及时提醒对方纠正的权利和义务。</w:t>
      </w:r>
    </w:p>
    <w:p>
      <w:pPr>
        <w:snapToGrid w:val="0"/>
        <w:ind w:firstLine="420"/>
        <w:rPr>
          <w:rFonts w:hint="eastAsia" w:ascii="宋体" w:hAnsi="宋体" w:cs="宋体"/>
          <w:kern w:val="0"/>
          <w:szCs w:val="21"/>
        </w:rPr>
      </w:pPr>
      <w:r>
        <w:rPr>
          <w:rFonts w:hint="eastAsia" w:ascii="宋体" w:hAnsi="宋体" w:cs="宋体"/>
          <w:kern w:val="0"/>
          <w:szCs w:val="21"/>
        </w:rPr>
        <w:t>（6）发现对方严重违反本合同义务条款的行为，有向其上级有关部门举报、建议给予处理并要求告知处理结果的权利。</w:t>
      </w:r>
    </w:p>
    <w:p>
      <w:pPr>
        <w:snapToGrid w:val="0"/>
        <w:ind w:firstLine="420"/>
        <w:rPr>
          <w:rFonts w:hint="eastAsia" w:ascii="宋体" w:hAnsi="宋体" w:cs="宋体"/>
          <w:kern w:val="0"/>
          <w:szCs w:val="21"/>
        </w:rPr>
      </w:pPr>
      <w:r>
        <w:rPr>
          <w:rFonts w:hint="eastAsia" w:ascii="宋体" w:hAnsi="宋体" w:cs="宋体"/>
          <w:kern w:val="0"/>
          <w:szCs w:val="21"/>
        </w:rPr>
        <w:t>2.发包人的义务</w:t>
      </w:r>
    </w:p>
    <w:p>
      <w:pPr>
        <w:snapToGrid w:val="0"/>
        <w:ind w:firstLine="420"/>
        <w:rPr>
          <w:rFonts w:hint="eastAsia" w:ascii="宋体" w:hAnsi="宋体" w:cs="宋体"/>
          <w:kern w:val="0"/>
          <w:szCs w:val="21"/>
        </w:rPr>
      </w:pPr>
      <w:r>
        <w:rPr>
          <w:rFonts w:hint="eastAsia" w:ascii="宋体" w:hAnsi="宋体" w:cs="宋体"/>
          <w:kern w:val="0"/>
          <w:szCs w:val="21"/>
        </w:rPr>
        <w:t>（1）发包人及其工作人员不得索要或接受承包人的礼金、有价证券和贵重物品，不得让承包人报销任何应由发包人或发包人工作人员个人支付的费用等。</w:t>
      </w:r>
    </w:p>
    <w:p>
      <w:pPr>
        <w:snapToGrid w:val="0"/>
        <w:ind w:firstLine="420"/>
        <w:rPr>
          <w:rFonts w:hint="eastAsia" w:ascii="宋体" w:hAnsi="宋体" w:cs="宋体"/>
          <w:kern w:val="0"/>
          <w:szCs w:val="21"/>
        </w:rPr>
      </w:pPr>
      <w:r>
        <w:rPr>
          <w:rFonts w:hint="eastAsia" w:ascii="宋体" w:hAnsi="宋体" w:cs="宋体"/>
          <w:kern w:val="0"/>
          <w:szCs w:val="21"/>
        </w:rPr>
        <w:t>（2）发包人工作人员不得参加承包人安排的超标准宴请和娱乐活动；不得接受承包人提供的通讯工具、交通工具和高档办公用品等。</w:t>
      </w:r>
    </w:p>
    <w:p>
      <w:pPr>
        <w:snapToGrid w:val="0"/>
        <w:ind w:firstLine="420"/>
        <w:rPr>
          <w:rFonts w:hint="eastAsia" w:ascii="宋体" w:hAnsi="宋体" w:cs="宋体"/>
          <w:kern w:val="0"/>
          <w:szCs w:val="21"/>
        </w:rPr>
      </w:pPr>
      <w:r>
        <w:rPr>
          <w:rFonts w:hint="eastAsia" w:ascii="宋体" w:hAnsi="宋体" w:cs="宋体"/>
          <w:kern w:val="0"/>
          <w:szCs w:val="21"/>
        </w:rPr>
        <w:t>（3）发包人及其工作人员不得要求或者接受承包人为其住房装修、婚丧嫁娶活动、配偶子女的工作安排以及出国出境、旅游等提供方便等。</w:t>
      </w:r>
    </w:p>
    <w:p>
      <w:pPr>
        <w:snapToGrid w:val="0"/>
        <w:ind w:firstLine="420"/>
        <w:rPr>
          <w:rFonts w:hint="eastAsia" w:ascii="宋体" w:hAnsi="宋体" w:cs="宋体"/>
          <w:kern w:val="0"/>
          <w:szCs w:val="21"/>
        </w:rPr>
      </w:pPr>
      <w:r>
        <w:rPr>
          <w:rFonts w:hint="eastAsia" w:ascii="宋体" w:hAnsi="宋体" w:cs="宋体"/>
          <w:kern w:val="0"/>
          <w:szCs w:val="21"/>
        </w:rPr>
        <w:t>（4）发包人工作人员及其配偶、子女不得从事与发包人工程有关的材料设备供应、工程分包、劳务等经济活动等。</w:t>
      </w:r>
    </w:p>
    <w:p>
      <w:pPr>
        <w:snapToGrid w:val="0"/>
        <w:ind w:firstLine="420"/>
        <w:rPr>
          <w:rFonts w:hint="eastAsia" w:ascii="宋体" w:hAnsi="宋体" w:cs="宋体"/>
          <w:kern w:val="0"/>
          <w:szCs w:val="21"/>
        </w:rPr>
      </w:pPr>
      <w:r>
        <w:rPr>
          <w:rFonts w:hint="eastAsia" w:ascii="宋体" w:hAnsi="宋体" w:cs="宋体"/>
          <w:kern w:val="0"/>
          <w:szCs w:val="21"/>
        </w:rPr>
        <w:t>（5）发包人及其工作人员不得以任何理由向承包人推荐分包单位或推销材料，不得要求承包人购买合同规定外的材料和设备。</w:t>
      </w:r>
    </w:p>
    <w:p>
      <w:pPr>
        <w:snapToGrid w:val="0"/>
        <w:ind w:firstLine="420"/>
        <w:rPr>
          <w:rFonts w:hint="eastAsia" w:ascii="宋体" w:hAnsi="宋体" w:cs="宋体"/>
          <w:kern w:val="0"/>
          <w:szCs w:val="21"/>
        </w:rPr>
      </w:pPr>
      <w:r>
        <w:rPr>
          <w:rFonts w:hint="eastAsia" w:ascii="宋体" w:hAnsi="宋体" w:cs="宋体"/>
          <w:kern w:val="0"/>
          <w:szCs w:val="21"/>
        </w:rPr>
        <w:t>（6）发包人工作人员要秉公办事，不准营私舞弊，不准利用职权从事各种个人有偿中介活动和安排个人施工队伍。</w:t>
      </w:r>
    </w:p>
    <w:p>
      <w:pPr>
        <w:snapToGrid w:val="0"/>
        <w:ind w:firstLine="420"/>
        <w:rPr>
          <w:rFonts w:hint="eastAsia" w:ascii="宋体" w:hAnsi="宋体" w:cs="宋体"/>
          <w:kern w:val="0"/>
          <w:szCs w:val="21"/>
        </w:rPr>
      </w:pPr>
      <w:r>
        <w:rPr>
          <w:rFonts w:hint="eastAsia" w:ascii="宋体" w:hAnsi="宋体" w:cs="宋体"/>
          <w:kern w:val="0"/>
          <w:szCs w:val="21"/>
        </w:rPr>
        <w:t>3.承包人的义务</w:t>
      </w:r>
    </w:p>
    <w:p>
      <w:pPr>
        <w:snapToGrid w:val="0"/>
        <w:ind w:firstLine="420"/>
        <w:rPr>
          <w:rFonts w:hint="eastAsia" w:ascii="宋体" w:hAnsi="宋体" w:cs="宋体"/>
          <w:kern w:val="0"/>
          <w:szCs w:val="21"/>
        </w:rPr>
      </w:pPr>
      <w:r>
        <w:rPr>
          <w:rFonts w:hint="eastAsia" w:ascii="宋体" w:hAnsi="宋体" w:cs="宋体"/>
          <w:kern w:val="0"/>
          <w:szCs w:val="21"/>
        </w:rPr>
        <w:t>（1）承包人不得以任何理由向发包人及其工作人员行贿或馈赠礼金、有价证券、贵重礼品。</w:t>
      </w:r>
    </w:p>
    <w:p>
      <w:pPr>
        <w:snapToGrid w:val="0"/>
        <w:ind w:firstLine="420"/>
        <w:rPr>
          <w:rFonts w:hint="eastAsia" w:ascii="宋体" w:hAnsi="宋体" w:cs="宋体"/>
          <w:kern w:val="0"/>
          <w:szCs w:val="21"/>
        </w:rPr>
      </w:pPr>
      <w:r>
        <w:rPr>
          <w:rFonts w:hint="eastAsia" w:ascii="宋体" w:hAnsi="宋体" w:cs="宋体"/>
          <w:kern w:val="0"/>
          <w:szCs w:val="21"/>
        </w:rPr>
        <w:t>（2）承包人不得以任何名义为发包人及其工作人员报销应由发包人单位或个人支付的任何费用。</w:t>
      </w:r>
    </w:p>
    <w:p>
      <w:pPr>
        <w:snapToGrid w:val="0"/>
        <w:ind w:firstLine="420"/>
        <w:rPr>
          <w:rFonts w:hint="eastAsia" w:ascii="宋体" w:hAnsi="宋体" w:cs="宋体"/>
          <w:kern w:val="0"/>
          <w:szCs w:val="21"/>
        </w:rPr>
      </w:pPr>
      <w:r>
        <w:rPr>
          <w:rFonts w:hint="eastAsia" w:ascii="宋体" w:hAnsi="宋体" w:cs="宋体"/>
          <w:kern w:val="0"/>
          <w:szCs w:val="21"/>
        </w:rPr>
        <w:t>（3）承包人不得以任何理由安排发包人工作人员参加超标准宴请及娱乐活动。</w:t>
      </w:r>
    </w:p>
    <w:p>
      <w:pPr>
        <w:snapToGrid w:val="0"/>
        <w:ind w:firstLine="420"/>
        <w:rPr>
          <w:rFonts w:hint="eastAsia" w:ascii="宋体" w:hAnsi="宋体" w:cs="宋体"/>
          <w:kern w:val="0"/>
          <w:szCs w:val="21"/>
        </w:rPr>
      </w:pPr>
      <w:r>
        <w:rPr>
          <w:rFonts w:hint="eastAsia" w:ascii="宋体" w:hAnsi="宋体" w:cs="宋体"/>
          <w:kern w:val="0"/>
          <w:szCs w:val="21"/>
        </w:rPr>
        <w:t>（4）承包人不得为发包人单位和个人购置或提供通信工具、交通工具和高档办公用品等。</w:t>
      </w:r>
    </w:p>
    <w:p>
      <w:pPr>
        <w:snapToGrid w:val="0"/>
        <w:ind w:firstLine="420"/>
        <w:rPr>
          <w:rFonts w:hint="eastAsia" w:ascii="宋体" w:hAnsi="宋体" w:cs="宋体"/>
          <w:kern w:val="0"/>
          <w:szCs w:val="21"/>
        </w:rPr>
      </w:pPr>
      <w:r>
        <w:rPr>
          <w:rFonts w:hint="eastAsia" w:ascii="宋体" w:hAnsi="宋体" w:cs="宋体"/>
          <w:kern w:val="0"/>
          <w:szCs w:val="21"/>
        </w:rPr>
        <w:t>4.违约责任</w:t>
      </w:r>
    </w:p>
    <w:p>
      <w:pPr>
        <w:snapToGrid w:val="0"/>
        <w:ind w:firstLine="420"/>
        <w:rPr>
          <w:rFonts w:hint="eastAsia" w:ascii="宋体" w:hAnsi="宋体" w:cs="宋体"/>
          <w:kern w:val="0"/>
          <w:szCs w:val="21"/>
        </w:rPr>
      </w:pPr>
      <w:r>
        <w:rPr>
          <w:rFonts w:hint="eastAsia" w:ascii="宋体" w:hAnsi="宋体" w:cs="宋体"/>
          <w:kern w:val="0"/>
          <w:szCs w:val="21"/>
        </w:rPr>
        <w:t>（1）发包人及其工作人员违反本合同第1、2条，按管理权限，依据有关规定给予党纪、政纪或组织处理；涉嫌犯罪的，移交司法机关追究刑事责任；给承包人单位造成经济损失的，应予以赔偿。</w:t>
      </w:r>
    </w:p>
    <w:p>
      <w:pPr>
        <w:snapToGrid w:val="0"/>
        <w:ind w:firstLine="420"/>
        <w:rPr>
          <w:rFonts w:hint="eastAsia" w:ascii="宋体" w:hAnsi="宋体" w:cs="宋体"/>
          <w:kern w:val="0"/>
          <w:szCs w:val="21"/>
        </w:rPr>
      </w:pPr>
      <w:r>
        <w:rPr>
          <w:rFonts w:hint="eastAsia" w:ascii="宋体" w:hAnsi="宋体" w:cs="宋体"/>
          <w:kern w:val="0"/>
          <w:szCs w:val="21"/>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napToGrid w:val="0"/>
        <w:ind w:firstLine="420"/>
        <w:rPr>
          <w:rFonts w:hint="eastAsia" w:ascii="宋体" w:hAnsi="宋体" w:cs="宋体"/>
          <w:kern w:val="0"/>
          <w:szCs w:val="21"/>
        </w:rPr>
      </w:pPr>
      <w:r>
        <w:rPr>
          <w:rFonts w:hint="eastAsia" w:ascii="宋体" w:hAnsi="宋体" w:cs="宋体"/>
          <w:kern w:val="0"/>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napToGrid w:val="0"/>
        <w:ind w:firstLine="420"/>
        <w:rPr>
          <w:rFonts w:hint="eastAsia" w:ascii="宋体" w:hAnsi="宋体" w:cs="宋体"/>
          <w:kern w:val="0"/>
          <w:szCs w:val="21"/>
        </w:rPr>
      </w:pPr>
      <w:r>
        <w:rPr>
          <w:rFonts w:hint="eastAsia" w:ascii="宋体" w:hAnsi="宋体" w:cs="宋体"/>
          <w:kern w:val="0"/>
          <w:szCs w:val="21"/>
        </w:rPr>
        <w:t>6.本合同有效期为发包人和承包人签署之日起至该工程项目竣工验收后止。</w:t>
      </w:r>
    </w:p>
    <w:p>
      <w:pPr>
        <w:snapToGrid w:val="0"/>
        <w:ind w:firstLine="420"/>
        <w:rPr>
          <w:rFonts w:hint="eastAsia" w:ascii="宋体" w:hAnsi="宋体" w:cs="宋体"/>
          <w:kern w:val="0"/>
          <w:szCs w:val="21"/>
        </w:rPr>
      </w:pPr>
      <w:r>
        <w:rPr>
          <w:rFonts w:hint="eastAsia" w:ascii="宋体" w:hAnsi="宋体" w:cs="宋体"/>
          <w:kern w:val="0"/>
          <w:szCs w:val="21"/>
        </w:rPr>
        <w:t>7.本合同作为</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（比选项目名称）比选合同的附件，与建设合同具有同等的法律效力，经合同双方签署后立即生效。</w:t>
      </w:r>
    </w:p>
    <w:p>
      <w:pPr>
        <w:snapToGrid w:val="0"/>
        <w:ind w:firstLine="420"/>
        <w:rPr>
          <w:rFonts w:hint="eastAsia" w:ascii="宋体" w:hAnsi="宋体" w:cs="宋体"/>
          <w:kern w:val="0"/>
          <w:szCs w:val="21"/>
        </w:rPr>
      </w:pPr>
      <w:r>
        <w:rPr>
          <w:rFonts w:hint="eastAsia" w:ascii="宋体" w:hAnsi="宋体" w:cs="宋体"/>
          <w:kern w:val="0"/>
          <w:szCs w:val="21"/>
        </w:rPr>
        <w:t>8.本合同一式六份，由发包人和承包人各执三份。</w:t>
      </w:r>
    </w:p>
    <w:p>
      <w:pPr>
        <w:snapToGrid w:val="0"/>
        <w:ind w:firstLine="420"/>
        <w:rPr>
          <w:rFonts w:hint="eastAsia" w:ascii="宋体" w:hAnsi="宋体" w:cs="宋体"/>
          <w:kern w:val="0"/>
          <w:szCs w:val="21"/>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0"/>
        <w:gridCol w:w="1701"/>
        <w:gridCol w:w="324"/>
        <w:gridCol w:w="2232"/>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ind w:firstLine="0" w:firstLineChars="0"/>
              <w:jc w:val="left"/>
              <w:rPr>
                <w:rFonts w:hint="eastAsia" w:ascii="宋体" w:hAnsi="宋体" w:cs="宋体"/>
                <w:kern w:val="0"/>
                <w:szCs w:val="21"/>
              </w:rPr>
            </w:pPr>
            <w:r>
              <w:rPr>
                <w:rFonts w:hint="eastAsia" w:ascii="宋体" w:hAnsi="宋体" w:cs="宋体"/>
                <w:kern w:val="0"/>
                <w:szCs w:val="21"/>
              </w:rPr>
              <w:t>发包人（盖单位章）：</w:t>
            </w:r>
          </w:p>
        </w:tc>
        <w:tc>
          <w:tcPr>
            <w:tcW w:w="1701" w:type="dxa"/>
            <w:tcBorders>
              <w:tl2br w:val="nil"/>
              <w:tr2bl w:val="nil"/>
            </w:tcBorders>
          </w:tcPr>
          <w:p>
            <w:pPr>
              <w:ind w:firstLine="0" w:firstLineChars="0"/>
              <w:jc w:val="left"/>
              <w:rPr>
                <w:rFonts w:hint="eastAsia" w:ascii="宋体" w:hAnsi="宋体" w:cs="宋体"/>
                <w:kern w:val="0"/>
                <w:szCs w:val="21"/>
              </w:rPr>
            </w:pPr>
          </w:p>
        </w:tc>
        <w:tc>
          <w:tcPr>
            <w:tcW w:w="324" w:type="dxa"/>
            <w:tcBorders>
              <w:tl2br w:val="nil"/>
              <w:tr2bl w:val="nil"/>
            </w:tcBorders>
          </w:tcPr>
          <w:p>
            <w:pPr>
              <w:ind w:firstLine="420"/>
              <w:jc w:val="left"/>
              <w:rPr>
                <w:rFonts w:hint="eastAsia" w:ascii="宋体" w:hAnsi="宋体" w:cs="宋体"/>
                <w:kern w:val="0"/>
                <w:szCs w:val="21"/>
              </w:rPr>
            </w:pPr>
          </w:p>
        </w:tc>
        <w:tc>
          <w:tcPr>
            <w:tcW w:w="2232" w:type="dxa"/>
            <w:tcBorders>
              <w:tl2br w:val="nil"/>
              <w:tr2bl w:val="nil"/>
            </w:tcBorders>
          </w:tcPr>
          <w:p>
            <w:pPr>
              <w:ind w:firstLine="0" w:firstLineChars="0"/>
              <w:jc w:val="left"/>
              <w:rPr>
                <w:rFonts w:hint="eastAsia" w:ascii="宋体" w:hAnsi="宋体" w:cs="宋体"/>
                <w:kern w:val="0"/>
                <w:szCs w:val="21"/>
              </w:rPr>
            </w:pPr>
            <w:r>
              <w:rPr>
                <w:rFonts w:hint="eastAsia" w:ascii="宋体" w:hAnsi="宋体" w:cs="宋体"/>
                <w:kern w:val="0"/>
                <w:szCs w:val="21"/>
              </w:rPr>
              <w:t>承包人：（盖单位章）</w:t>
            </w:r>
          </w:p>
        </w:tc>
        <w:tc>
          <w:tcPr>
            <w:tcW w:w="1701" w:type="dxa"/>
            <w:tcBorders>
              <w:tl2br w:val="nil"/>
              <w:tr2bl w:val="nil"/>
            </w:tcBorders>
          </w:tcPr>
          <w:p>
            <w:pPr>
              <w:ind w:firstLine="420"/>
              <w:jc w:val="left"/>
              <w:rPr>
                <w:rFonts w:hint="eastAsia"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ind w:firstLine="0" w:firstLineChars="0"/>
              <w:jc w:val="left"/>
              <w:rPr>
                <w:rFonts w:hint="eastAsia" w:ascii="宋体" w:hAnsi="宋体" w:cs="宋体"/>
                <w:kern w:val="0"/>
                <w:szCs w:val="21"/>
              </w:rPr>
            </w:pPr>
            <w:r>
              <w:rPr>
                <w:rFonts w:hint="eastAsia" w:ascii="宋体" w:hAnsi="宋体" w:cs="宋体"/>
                <w:kern w:val="0"/>
                <w:szCs w:val="21"/>
              </w:rPr>
              <w:t>法定代表人</w:t>
            </w:r>
          </w:p>
          <w:p>
            <w:pPr>
              <w:pStyle w:val="17"/>
              <w:ind w:left="0" w:leftChars="0" w:firstLine="0" w:firstLineChars="0"/>
              <w:rPr>
                <w:rFonts w:hint="eastAsia" w:ascii="宋体" w:hAnsi="宋体" w:cs="宋体"/>
                <w:sz w:val="21"/>
                <w:szCs w:val="21"/>
              </w:rPr>
            </w:pPr>
            <w:r>
              <w:rPr>
                <w:rFonts w:hint="eastAsia" w:ascii="宋体" w:hAnsi="宋体" w:cs="宋体"/>
                <w:sz w:val="21"/>
                <w:szCs w:val="21"/>
              </w:rPr>
              <w:t>或</w:t>
            </w:r>
          </w:p>
          <w:p>
            <w:pPr>
              <w:pStyle w:val="17"/>
              <w:ind w:left="0" w:leftChars="0" w:firstLine="0" w:firstLineChars="0"/>
              <w:rPr>
                <w:rFonts w:hint="eastAsia" w:ascii="宋体" w:hAnsi="宋体" w:cs="宋体"/>
                <w:sz w:val="21"/>
                <w:szCs w:val="21"/>
              </w:rPr>
            </w:pPr>
            <w:r>
              <w:rPr>
                <w:rFonts w:hint="eastAsia" w:ascii="宋体" w:hAnsi="宋体" w:cs="宋体"/>
                <w:sz w:val="21"/>
                <w:szCs w:val="21"/>
              </w:rPr>
              <w:t>其授权代理人：（签字）</w:t>
            </w:r>
          </w:p>
        </w:tc>
        <w:tc>
          <w:tcPr>
            <w:tcW w:w="1701" w:type="dxa"/>
            <w:tcBorders>
              <w:tl2br w:val="nil"/>
              <w:tr2bl w:val="nil"/>
            </w:tcBorders>
          </w:tcPr>
          <w:p>
            <w:pPr>
              <w:ind w:firstLine="420"/>
              <w:jc w:val="left"/>
              <w:rPr>
                <w:rFonts w:hint="eastAsia" w:ascii="宋体" w:hAnsi="宋体" w:cs="宋体"/>
                <w:kern w:val="0"/>
                <w:szCs w:val="21"/>
              </w:rPr>
            </w:pPr>
          </w:p>
        </w:tc>
        <w:tc>
          <w:tcPr>
            <w:tcW w:w="324" w:type="dxa"/>
            <w:tcBorders>
              <w:tl2br w:val="nil"/>
              <w:tr2bl w:val="nil"/>
            </w:tcBorders>
          </w:tcPr>
          <w:p>
            <w:pPr>
              <w:ind w:firstLine="420"/>
              <w:jc w:val="left"/>
              <w:rPr>
                <w:rFonts w:hint="eastAsia" w:ascii="宋体" w:hAnsi="宋体" w:cs="宋体"/>
                <w:kern w:val="0"/>
                <w:szCs w:val="21"/>
              </w:rPr>
            </w:pPr>
          </w:p>
        </w:tc>
        <w:tc>
          <w:tcPr>
            <w:tcW w:w="2232" w:type="dxa"/>
            <w:tcBorders>
              <w:tl2br w:val="nil"/>
              <w:tr2bl w:val="nil"/>
            </w:tcBorders>
          </w:tcPr>
          <w:p>
            <w:pPr>
              <w:ind w:firstLine="0" w:firstLineChars="0"/>
              <w:jc w:val="left"/>
              <w:rPr>
                <w:rFonts w:hint="eastAsia" w:ascii="宋体" w:hAnsi="宋体" w:cs="宋体"/>
                <w:kern w:val="0"/>
                <w:szCs w:val="21"/>
              </w:rPr>
            </w:pPr>
            <w:r>
              <w:rPr>
                <w:rFonts w:hint="eastAsia" w:ascii="宋体" w:hAnsi="宋体" w:cs="宋体"/>
                <w:kern w:val="0"/>
                <w:szCs w:val="21"/>
              </w:rPr>
              <w:t>法定代表人或负责人</w:t>
            </w:r>
          </w:p>
          <w:p>
            <w:pPr>
              <w:pStyle w:val="17"/>
              <w:ind w:left="0" w:leftChars="0" w:firstLine="0" w:firstLineChars="0"/>
              <w:rPr>
                <w:rFonts w:hint="eastAsia" w:ascii="宋体" w:hAnsi="宋体" w:cs="宋体"/>
                <w:sz w:val="21"/>
                <w:szCs w:val="21"/>
              </w:rPr>
            </w:pPr>
            <w:r>
              <w:rPr>
                <w:rFonts w:hint="eastAsia" w:ascii="宋体" w:hAnsi="宋体" w:cs="宋体"/>
                <w:sz w:val="21"/>
                <w:szCs w:val="21"/>
              </w:rPr>
              <w:t>或</w:t>
            </w:r>
          </w:p>
          <w:p>
            <w:pPr>
              <w:ind w:firstLine="0" w:firstLineChars="0"/>
              <w:jc w:val="left"/>
              <w:rPr>
                <w:rFonts w:hint="eastAsia" w:ascii="宋体" w:hAnsi="宋体" w:cs="宋体"/>
                <w:kern w:val="0"/>
                <w:szCs w:val="21"/>
              </w:rPr>
            </w:pPr>
            <w:r>
              <w:rPr>
                <w:rFonts w:hint="eastAsia" w:ascii="宋体" w:hAnsi="宋体" w:cs="宋体"/>
                <w:kern w:val="0"/>
                <w:szCs w:val="21"/>
              </w:rPr>
              <w:t>其授权代理人：（签字）</w:t>
            </w:r>
          </w:p>
        </w:tc>
        <w:tc>
          <w:tcPr>
            <w:tcW w:w="1701" w:type="dxa"/>
            <w:tcBorders>
              <w:tl2br w:val="nil"/>
              <w:tr2bl w:val="nil"/>
            </w:tcBorders>
          </w:tcPr>
          <w:p>
            <w:pPr>
              <w:ind w:firstLine="420"/>
              <w:jc w:val="left"/>
              <w:rPr>
                <w:rFonts w:hint="eastAsia" w:ascii="宋体" w:hAnsi="宋体" w:cs="宋体"/>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10" w:type="dxa"/>
            <w:tcBorders>
              <w:tl2br w:val="nil"/>
              <w:tr2bl w:val="nil"/>
            </w:tcBorders>
          </w:tcPr>
          <w:p>
            <w:pPr>
              <w:pStyle w:val="17"/>
              <w:ind w:left="0" w:leftChars="0" w:firstLine="630" w:firstLineChars="300"/>
              <w:rPr>
                <w:rFonts w:hint="eastAsia" w:ascii="宋体" w:hAnsi="宋体" w:cs="宋体"/>
                <w:sz w:val="21"/>
                <w:szCs w:val="21"/>
              </w:rPr>
            </w:pPr>
            <w:r>
              <w:rPr>
                <w:rFonts w:hint="eastAsia" w:ascii="宋体" w:hAnsi="宋体" w:cs="宋体"/>
                <w:sz w:val="21"/>
                <w:szCs w:val="21"/>
              </w:rPr>
              <w:t>年  月  日</w:t>
            </w:r>
          </w:p>
        </w:tc>
        <w:tc>
          <w:tcPr>
            <w:tcW w:w="1701" w:type="dxa"/>
            <w:tcBorders>
              <w:tl2br w:val="nil"/>
              <w:tr2bl w:val="nil"/>
            </w:tcBorders>
          </w:tcPr>
          <w:p>
            <w:pPr>
              <w:ind w:firstLine="420"/>
              <w:jc w:val="left"/>
              <w:rPr>
                <w:rFonts w:hint="eastAsia" w:ascii="宋体" w:hAnsi="宋体" w:cs="宋体"/>
                <w:kern w:val="0"/>
                <w:szCs w:val="21"/>
              </w:rPr>
            </w:pPr>
          </w:p>
        </w:tc>
        <w:tc>
          <w:tcPr>
            <w:tcW w:w="324" w:type="dxa"/>
            <w:tcBorders>
              <w:tl2br w:val="nil"/>
              <w:tr2bl w:val="nil"/>
            </w:tcBorders>
          </w:tcPr>
          <w:p>
            <w:pPr>
              <w:ind w:firstLine="420"/>
              <w:jc w:val="left"/>
              <w:rPr>
                <w:rFonts w:hint="eastAsia" w:ascii="宋体" w:hAnsi="宋体" w:cs="宋体"/>
                <w:kern w:val="0"/>
                <w:szCs w:val="21"/>
              </w:rPr>
            </w:pPr>
          </w:p>
        </w:tc>
        <w:tc>
          <w:tcPr>
            <w:tcW w:w="2232" w:type="dxa"/>
            <w:tcBorders>
              <w:tl2br w:val="nil"/>
              <w:tr2bl w:val="nil"/>
            </w:tcBorders>
          </w:tcPr>
          <w:p>
            <w:pPr>
              <w:ind w:firstLine="630" w:firstLineChars="300"/>
              <w:jc w:val="left"/>
              <w:rPr>
                <w:rFonts w:hint="eastAsia" w:ascii="宋体" w:hAnsi="宋体" w:cs="宋体"/>
                <w:kern w:val="0"/>
                <w:szCs w:val="21"/>
              </w:rPr>
            </w:pPr>
            <w:r>
              <w:rPr>
                <w:rFonts w:hint="eastAsia" w:ascii="宋体" w:hAnsi="宋体" w:cs="宋体"/>
                <w:kern w:val="0"/>
                <w:szCs w:val="21"/>
              </w:rPr>
              <w:t>年  月  日</w:t>
            </w:r>
          </w:p>
        </w:tc>
        <w:tc>
          <w:tcPr>
            <w:tcW w:w="1701" w:type="dxa"/>
            <w:tcBorders>
              <w:tl2br w:val="nil"/>
              <w:tr2bl w:val="nil"/>
            </w:tcBorders>
          </w:tcPr>
          <w:p>
            <w:pPr>
              <w:ind w:firstLine="420"/>
              <w:jc w:val="left"/>
              <w:rPr>
                <w:rFonts w:hint="eastAsia" w:ascii="宋体" w:hAnsi="宋体" w:cs="宋体"/>
                <w:kern w:val="0"/>
                <w:szCs w:val="21"/>
              </w:rPr>
            </w:pPr>
          </w:p>
        </w:tc>
      </w:tr>
    </w:tbl>
    <w:p>
      <w:pPr>
        <w:ind w:firstLine="560"/>
        <w:rPr>
          <w:rFonts w:hint="eastAsia" w:ascii="宋体" w:hAnsi="宋体" w:cs="宋体"/>
          <w:kern w:val="0"/>
          <w:sz w:val="28"/>
          <w:szCs w:val="28"/>
        </w:rPr>
      </w:pPr>
      <w:r>
        <w:rPr>
          <w:rFonts w:hint="eastAsia" w:ascii="宋体" w:hAnsi="宋体" w:cs="宋体"/>
          <w:kern w:val="0"/>
          <w:sz w:val="28"/>
          <w:szCs w:val="28"/>
        </w:rPr>
        <w:br w:type="page"/>
      </w:r>
    </w:p>
    <w:p>
      <w:pPr>
        <w:spacing w:after="156" w:afterLines="50"/>
        <w:ind w:firstLine="0" w:firstLineChars="0"/>
        <w:outlineLvl w:val="0"/>
        <w:rPr>
          <w:rFonts w:hint="eastAsia" w:ascii="宋体" w:hAnsi="宋体" w:cs="宋体"/>
          <w:kern w:val="0"/>
          <w:sz w:val="28"/>
          <w:szCs w:val="28"/>
        </w:rPr>
      </w:pPr>
      <w:r>
        <w:rPr>
          <w:rFonts w:hint="eastAsia" w:ascii="宋体" w:hAnsi="宋体" w:cs="宋体"/>
          <w:kern w:val="0"/>
          <w:sz w:val="28"/>
          <w:szCs w:val="28"/>
        </w:rPr>
        <w:t>附件三  履约担保格式</w:t>
      </w:r>
    </w:p>
    <w:p>
      <w:pPr>
        <w:widowControl/>
        <w:spacing w:line="240" w:lineRule="auto"/>
        <w:ind w:firstLine="0" w:firstLineChars="0"/>
        <w:jc w:val="left"/>
        <w:rPr>
          <w:rFonts w:hint="eastAsia" w:ascii="宋体" w:hAnsi="宋体" w:cs="宋体"/>
          <w:szCs w:val="21"/>
        </w:rPr>
      </w:pPr>
      <w:r>
        <w:rPr>
          <w:rFonts w:hint="eastAsia" w:ascii="宋体" w:hAnsi="宋体" w:cs="宋体"/>
          <w:szCs w:val="21"/>
        </w:rPr>
        <w:t>如采用银行保函或保险保函，格式如下。</w:t>
      </w: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履约保证金</w:t>
      </w: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Cs w:val="21"/>
        </w:rPr>
      </w:pPr>
      <w:r>
        <w:rPr>
          <w:rFonts w:hint="eastAsia" w:ascii="宋体" w:hAnsi="宋体" w:cs="宋体"/>
          <w:szCs w:val="21"/>
        </w:rPr>
        <w:t>（发包人名称）：</w:t>
      </w:r>
    </w:p>
    <w:p>
      <w:pPr>
        <w:widowControl/>
        <w:spacing w:line="240" w:lineRule="auto"/>
        <w:ind w:firstLine="0" w:firstLineChars="0"/>
        <w:jc w:val="left"/>
        <w:rPr>
          <w:rFonts w:hint="eastAsia" w:ascii="宋体" w:hAnsi="宋体" w:cs="宋体"/>
          <w:szCs w:val="21"/>
        </w:rPr>
      </w:pPr>
    </w:p>
    <w:p>
      <w:pPr>
        <w:widowControl/>
        <w:spacing w:line="240" w:lineRule="auto"/>
        <w:ind w:firstLine="478" w:firstLineChars="228"/>
        <w:jc w:val="left"/>
        <w:rPr>
          <w:rFonts w:hint="eastAsia"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（发包人名称，以下简称“发包人”）接受</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（承包人名称，以下简称“承包人”）于</w:t>
      </w:r>
      <w:r>
        <w:rPr>
          <w:rFonts w:hint="eastAsia" w:ascii="宋体" w:hAnsi="宋体" w:cs="宋体"/>
          <w:szCs w:val="21"/>
          <w:u w:val="single"/>
        </w:rPr>
        <w:tab/>
      </w:r>
      <w:r>
        <w:rPr>
          <w:rFonts w:hint="eastAsia" w:ascii="宋体" w:hAnsi="宋体" w:cs="宋体"/>
          <w:szCs w:val="21"/>
        </w:rPr>
        <w:t>年</w:t>
      </w:r>
      <w:r>
        <w:rPr>
          <w:rFonts w:hint="eastAsia" w:ascii="宋体" w:hAnsi="宋体" w:cs="宋体"/>
          <w:szCs w:val="21"/>
          <w:u w:val="single"/>
        </w:rPr>
        <w:tab/>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rPr>
        <w:t>日参加</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（比选项目名称）</w:t>
      </w:r>
      <w:r>
        <w:rPr>
          <w:rFonts w:hint="eastAsia" w:ascii="宋体" w:hAnsi="宋体" w:cs="宋体"/>
          <w:szCs w:val="21"/>
          <w:u w:val="single"/>
        </w:rPr>
        <w:tab/>
      </w:r>
      <w:r>
        <w:rPr>
          <w:rFonts w:hint="eastAsia" w:ascii="宋体" w:hAnsi="宋体" w:cs="宋体"/>
          <w:szCs w:val="21"/>
        </w:rPr>
        <w:t>标段的比选申请。我方愿意无条件地、不可撤销地就承包人履行与你方订立的合同，向你方提供担保。</w:t>
      </w:r>
    </w:p>
    <w:p>
      <w:pPr>
        <w:widowControl/>
        <w:spacing w:line="240" w:lineRule="auto"/>
        <w:ind w:firstLine="478" w:firstLineChars="228"/>
        <w:jc w:val="left"/>
        <w:rPr>
          <w:rFonts w:hint="eastAsia"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w:t>
      </w:r>
    </w:p>
    <w:p>
      <w:pPr>
        <w:widowControl/>
        <w:spacing w:line="240" w:lineRule="auto"/>
        <w:ind w:firstLine="478" w:firstLineChars="228"/>
        <w:jc w:val="left"/>
        <w:rPr>
          <w:rFonts w:hint="eastAsia" w:ascii="宋体" w:hAnsi="宋体" w:cs="宋体"/>
          <w:szCs w:val="21"/>
        </w:rPr>
      </w:pPr>
      <w:r>
        <w:rPr>
          <w:rFonts w:hint="eastAsia" w:ascii="宋体" w:hAnsi="宋体" w:cs="宋体"/>
          <w:szCs w:val="21"/>
        </w:rPr>
        <w:t>2.担保有效期自发包人与承包人签订的合同生效之日起至发包人签发交工验收证书且承包人按照合同约定缴纳质量保证金之日止。①</w:t>
      </w:r>
    </w:p>
    <w:p>
      <w:pPr>
        <w:widowControl/>
        <w:spacing w:line="240" w:lineRule="auto"/>
        <w:ind w:firstLine="478" w:firstLineChars="228"/>
        <w:jc w:val="left"/>
        <w:rPr>
          <w:rFonts w:hint="eastAsia"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3.在本担保有效期内，因承包人违反合同约定的义务给你方造成经济损失时，我方在收到你方以书面形式提出的在担保金额内的赔偿要求后，在7日内无条件支付，无须你方出具证明或陈述理由。</w:t>
      </w:r>
    </w:p>
    <w:p>
      <w:pPr>
        <w:widowControl/>
        <w:spacing w:line="240" w:lineRule="auto"/>
        <w:ind w:firstLine="478" w:firstLineChars="228"/>
        <w:jc w:val="left"/>
        <w:rPr>
          <w:rFonts w:hint="eastAsia" w:ascii="宋体" w:hAnsi="宋体" w:cs="宋体"/>
          <w:szCs w:val="21"/>
        </w:rPr>
      </w:pPr>
      <w:r>
        <w:rPr>
          <w:rFonts w:hint="eastAsia" w:ascii="宋体" w:hAnsi="宋体" w:cs="宋体"/>
          <w:szCs w:val="21"/>
        </w:rPr>
        <w:t>4.发包人和承包人按合同条款第3条变更合同时，无论我方是否收到该变更，我方承担本担保规定的义务不变。</w:t>
      </w: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right"/>
        <w:rPr>
          <w:rFonts w:hint="eastAsia" w:ascii="宋体" w:hAnsi="宋体" w:cs="宋体"/>
          <w:szCs w:val="21"/>
        </w:rPr>
      </w:pPr>
      <w:r>
        <w:rPr>
          <w:rFonts w:hint="eastAsia" w:ascii="宋体" w:hAnsi="宋体" w:cs="宋体"/>
          <w:szCs w:val="21"/>
        </w:rPr>
        <w:t>担保人名称：</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（盖单位章） </w:t>
      </w:r>
    </w:p>
    <w:p>
      <w:pPr>
        <w:widowControl/>
        <w:spacing w:line="240" w:lineRule="auto"/>
        <w:ind w:firstLine="0" w:firstLineChars="0"/>
        <w:jc w:val="right"/>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（签字）</w:t>
      </w:r>
    </w:p>
    <w:p>
      <w:pPr>
        <w:widowControl/>
        <w:spacing w:line="240" w:lineRule="auto"/>
        <w:ind w:firstLine="0" w:firstLineChars="0"/>
        <w:jc w:val="center"/>
        <w:rPr>
          <w:rFonts w:hint="eastAsia" w:ascii="宋体" w:hAnsi="宋体" w:cs="宋体"/>
          <w:szCs w:val="21"/>
        </w:rPr>
      </w:pPr>
      <w:r>
        <w:rPr>
          <w:rFonts w:hint="eastAsia" w:ascii="宋体" w:hAnsi="宋体" w:cs="宋体"/>
          <w:szCs w:val="21"/>
        </w:rPr>
        <w:t xml:space="preserve">                                                             地</w:t>
      </w:r>
      <w:r>
        <w:rPr>
          <w:rFonts w:hint="eastAsia" w:ascii="宋体" w:hAnsi="宋体" w:cs="宋体"/>
          <w:szCs w:val="21"/>
        </w:rPr>
        <w:tab/>
      </w:r>
      <w:r>
        <w:rPr>
          <w:rFonts w:hint="eastAsia" w:ascii="宋体" w:hAnsi="宋体" w:cs="宋体"/>
          <w:szCs w:val="21"/>
        </w:rPr>
        <w:t>址：</w:t>
      </w:r>
      <w:r>
        <w:rPr>
          <w:rFonts w:hint="eastAsia" w:ascii="宋体" w:hAnsi="宋体" w:cs="宋体"/>
          <w:szCs w:val="21"/>
          <w:u w:val="single"/>
        </w:rPr>
        <w:tab/>
      </w:r>
      <w:r>
        <w:rPr>
          <w:rFonts w:hint="eastAsia" w:ascii="宋体" w:hAnsi="宋体" w:cs="宋体"/>
          <w:szCs w:val="21"/>
          <w:u w:val="single"/>
        </w:rPr>
        <w:tab/>
      </w:r>
    </w:p>
    <w:p>
      <w:pPr>
        <w:widowControl/>
        <w:spacing w:line="240" w:lineRule="auto"/>
        <w:ind w:firstLine="0" w:firstLineChars="0"/>
        <w:jc w:val="right"/>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p>
    <w:p>
      <w:pPr>
        <w:widowControl/>
        <w:spacing w:line="240" w:lineRule="auto"/>
        <w:ind w:firstLine="6510" w:firstLineChars="3100"/>
        <w:rPr>
          <w:rFonts w:hint="eastAsia" w:ascii="宋体" w:hAnsi="宋体" w:cs="宋体"/>
          <w:szCs w:val="21"/>
        </w:rPr>
      </w:pPr>
      <w:r>
        <w:rPr>
          <w:rFonts w:hint="eastAsia" w:ascii="宋体" w:hAnsi="宋体" w:cs="宋体"/>
          <w:szCs w:val="21"/>
        </w:rPr>
        <w:t>电</w:t>
      </w:r>
      <w:r>
        <w:rPr>
          <w:rFonts w:hint="eastAsia" w:ascii="宋体" w:hAnsi="宋体" w:cs="宋体"/>
          <w:szCs w:val="21"/>
        </w:rPr>
        <w:tab/>
      </w:r>
      <w:r>
        <w:rPr>
          <w:rFonts w:hint="eastAsia" w:ascii="宋体" w:hAnsi="宋体" w:cs="宋体"/>
          <w:szCs w:val="21"/>
        </w:rPr>
        <w:t>话：</w:t>
      </w:r>
      <w:r>
        <w:rPr>
          <w:rFonts w:hint="eastAsia" w:ascii="宋体" w:hAnsi="宋体" w:cs="宋体"/>
          <w:szCs w:val="21"/>
          <w:u w:val="single"/>
        </w:rPr>
        <w:tab/>
      </w:r>
    </w:p>
    <w:p>
      <w:pPr>
        <w:widowControl/>
        <w:spacing w:line="240" w:lineRule="auto"/>
        <w:ind w:firstLine="210" w:firstLineChars="100"/>
        <w:jc w:val="center"/>
        <w:rPr>
          <w:rFonts w:hint="eastAsia" w:ascii="宋体" w:hAnsi="宋体" w:cs="宋体"/>
          <w:szCs w:val="21"/>
        </w:rPr>
      </w:pPr>
      <w:r>
        <w:rPr>
          <w:rFonts w:hint="eastAsia" w:ascii="宋体" w:hAnsi="宋体" w:cs="宋体"/>
          <w:szCs w:val="21"/>
        </w:rPr>
        <w:t xml:space="preserve">                                                          传</w:t>
      </w:r>
      <w:r>
        <w:rPr>
          <w:rFonts w:hint="eastAsia" w:ascii="宋体" w:hAnsi="宋体" w:cs="宋体"/>
          <w:szCs w:val="21"/>
        </w:rPr>
        <w:tab/>
      </w:r>
      <w:r>
        <w:rPr>
          <w:rFonts w:hint="eastAsia" w:ascii="宋体" w:hAnsi="宋体" w:cs="宋体"/>
          <w:szCs w:val="21"/>
        </w:rPr>
        <w:t xml:space="preserve">真： </w:t>
      </w:r>
      <w:r>
        <w:rPr>
          <w:rFonts w:hint="eastAsia" w:ascii="宋体" w:hAnsi="宋体" w:cs="宋体"/>
          <w:szCs w:val="21"/>
          <w:u w:val="single"/>
        </w:rPr>
        <w:tab/>
      </w:r>
      <w:r>
        <w:rPr>
          <w:rFonts w:hint="eastAsia" w:ascii="宋体" w:hAnsi="宋体" w:cs="宋体"/>
          <w:szCs w:val="21"/>
          <w:u w:val="single"/>
        </w:rPr>
        <w:tab/>
      </w:r>
    </w:p>
    <w:p>
      <w:pPr>
        <w:widowControl/>
        <w:spacing w:line="240" w:lineRule="auto"/>
        <w:ind w:firstLine="0" w:firstLineChars="0"/>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tab/>
      </w:r>
      <w:r>
        <w:rPr>
          <w:rFonts w:hint="eastAsia" w:ascii="宋体" w:hAnsi="宋体" w:cs="宋体"/>
          <w:szCs w:val="21"/>
          <w:u w:val="single"/>
        </w:rPr>
        <w:tab/>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ab/>
      </w:r>
      <w:r>
        <w:rPr>
          <w:rFonts w:hint="eastAsia" w:ascii="宋体" w:hAnsi="宋体" w:cs="宋体"/>
          <w:szCs w:val="21"/>
        </w:rPr>
        <w:t>日</w:t>
      </w: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Cs w:val="21"/>
        </w:rPr>
      </w:pPr>
    </w:p>
    <w:p>
      <w:pPr>
        <w:pStyle w:val="2"/>
        <w:ind w:firstLine="420"/>
        <w:rPr>
          <w:rFonts w:hint="eastAsia"/>
          <w:szCs w:val="21"/>
        </w:rPr>
      </w:pPr>
    </w:p>
    <w:p>
      <w:pPr>
        <w:ind w:firstLine="420"/>
      </w:pP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 w:val="18"/>
          <w:szCs w:val="18"/>
        </w:rPr>
      </w:pPr>
      <w:r>
        <w:rPr>
          <w:rFonts w:hint="eastAsia" w:ascii="宋体" w:hAnsi="宋体" w:cs="宋体"/>
          <w:sz w:val="18"/>
          <w:szCs w:val="18"/>
        </w:rPr>
        <w:t xml:space="preserve">①本条内容可修改为：“本担保自 </w:t>
      </w:r>
      <w:r>
        <w:rPr>
          <w:rFonts w:hint="eastAsia" w:ascii="宋体" w:hAnsi="宋体" w:cs="宋体"/>
          <w:sz w:val="18"/>
          <w:szCs w:val="18"/>
        </w:rPr>
        <w:tab/>
      </w:r>
      <w:r>
        <w:rPr>
          <w:rFonts w:hint="eastAsia" w:ascii="宋体" w:hAnsi="宋体" w:cs="宋体"/>
          <w:sz w:val="18"/>
          <w:szCs w:val="18"/>
        </w:rPr>
        <w:t xml:space="preserve">（生效日期）之日起生效，至 </w:t>
      </w:r>
      <w:r>
        <w:rPr>
          <w:rFonts w:hint="eastAsia" w:ascii="宋体" w:hAnsi="宋体" w:cs="宋体"/>
          <w:sz w:val="18"/>
          <w:szCs w:val="18"/>
        </w:rPr>
        <w:tab/>
      </w:r>
      <w:r>
        <w:rPr>
          <w:rFonts w:hint="eastAsia" w:ascii="宋体" w:hAnsi="宋体" w:cs="宋体"/>
          <w:sz w:val="18"/>
          <w:szCs w:val="18"/>
        </w:rPr>
        <w:t>（失效日期）之日失效。”</w:t>
      </w:r>
    </w:p>
    <w:p>
      <w:pPr>
        <w:widowControl/>
        <w:spacing w:line="240" w:lineRule="auto"/>
        <w:ind w:firstLine="0" w:firstLineChars="0"/>
        <w:jc w:val="left"/>
        <w:rPr>
          <w:rFonts w:hint="eastAsia" w:ascii="宋体" w:hAnsi="宋体" w:cs="宋体"/>
          <w:sz w:val="18"/>
          <w:szCs w:val="18"/>
        </w:rPr>
      </w:pPr>
      <w:r>
        <w:rPr>
          <w:rFonts w:hint="eastAsia" w:ascii="宋体" w:hAnsi="宋体" w:cs="宋体"/>
          <w:sz w:val="18"/>
          <w:szCs w:val="18"/>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widowControl/>
        <w:spacing w:line="240" w:lineRule="auto"/>
        <w:ind w:firstLine="0" w:firstLineChars="0"/>
        <w:jc w:val="left"/>
        <w:rPr>
          <w:rFonts w:hint="eastAsia" w:ascii="宋体" w:hAnsi="宋体" w:cs="宋体"/>
          <w:szCs w:val="21"/>
        </w:rPr>
      </w:pPr>
    </w:p>
    <w:p>
      <w:pPr>
        <w:widowControl/>
        <w:spacing w:line="240" w:lineRule="auto"/>
        <w:ind w:firstLine="0" w:firstLineChars="0"/>
        <w:jc w:val="left"/>
        <w:rPr>
          <w:rFonts w:hint="eastAsia" w:ascii="宋体" w:hAnsi="宋体" w:cs="宋体"/>
          <w:szCs w:val="21"/>
        </w:rPr>
        <w:sectPr>
          <w:footerReference r:id="rId11" w:type="default"/>
          <w:pgSz w:w="11906" w:h="16838"/>
          <w:pgMar w:top="1440" w:right="1797" w:bottom="1440" w:left="1797" w:header="851" w:footer="992" w:gutter="0"/>
          <w:cols w:space="720" w:num="1"/>
          <w:docGrid w:type="lines" w:linePitch="312" w:charSpace="0"/>
        </w:sectPr>
      </w:pPr>
    </w:p>
    <w:p>
      <w:pPr>
        <w:numPr>
          <w:ilvl w:val="255"/>
          <w:numId w:val="0"/>
        </w:numPr>
        <w:spacing w:line="240" w:lineRule="auto"/>
        <w:jc w:val="center"/>
        <w:rPr>
          <w:rFonts w:hint="eastAsia" w:ascii="宋体" w:hAnsi="宋体" w:cs="宋体"/>
          <w:b/>
          <w:bCs/>
          <w:color w:val="000000"/>
          <w:kern w:val="0"/>
          <w:sz w:val="60"/>
          <w:szCs w:val="60"/>
        </w:rPr>
      </w:pPr>
      <w:bookmarkStart w:id="6" w:name="_Toc533428546"/>
      <w:r>
        <w:rPr>
          <w:rFonts w:hint="eastAsia" w:ascii="宋体" w:hAnsi="宋体" w:cs="宋体"/>
          <w:b/>
          <w:bCs/>
          <w:color w:val="000000"/>
          <w:kern w:val="0"/>
          <w:sz w:val="60"/>
          <w:szCs w:val="60"/>
        </w:rPr>
        <w:t>第五章 工程量清单</w:t>
      </w:r>
    </w:p>
    <w:p>
      <w:pPr>
        <w:numPr>
          <w:ilvl w:val="255"/>
          <w:numId w:val="0"/>
        </w:numPr>
        <w:spacing w:line="240" w:lineRule="auto"/>
        <w:jc w:val="center"/>
        <w:rPr>
          <w:rFonts w:hint="eastAsia" w:ascii="宋体" w:hAnsi="宋体" w:cs="宋体"/>
          <w:b/>
          <w:bCs/>
          <w:color w:val="000000"/>
          <w:kern w:val="0"/>
          <w:sz w:val="60"/>
          <w:szCs w:val="60"/>
        </w:rPr>
      </w:pP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1、参与拟定研发费用归集方案、工程科研项目策划方案、高新技术企业资质维护方案，并全程协助公司实施，举行必要的培训会和交流会，做好风险管控和流程监督；</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2、界定、梳理和量化 2024 年研发费用归集相关指标，指导协助公司完善研发费用归集的支撑资料，并根据国家政策及企业业务运营情况，进行动态变化；</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3、按照公司业务需求，对工程科研项目实施资料进行审核、修改、完善，使其满足研发课题认定的要求；</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4、指导公司将研发费用归集融入日常财务核算体系中；</w:t>
      </w:r>
    </w:p>
    <w:p>
      <w:pPr>
        <w:spacing w:before="184" w:line="359" w:lineRule="auto"/>
        <w:ind w:left="4" w:firstLine="496"/>
        <w:jc w:val="left"/>
        <w:rPr>
          <w:rFonts w:hint="eastAsia" w:ascii="宋体" w:hAnsi="宋体" w:cs="宋体"/>
          <w:b/>
          <w:bCs/>
          <w:color w:val="000000"/>
          <w:kern w:val="0"/>
          <w:sz w:val="60"/>
          <w:szCs w:val="60"/>
        </w:rPr>
      </w:pPr>
      <w:r>
        <w:rPr>
          <w:rFonts w:hint="eastAsia" w:ascii="宋体" w:hAnsi="宋体" w:cs="宋体"/>
          <w:spacing w:val="4"/>
          <w:sz w:val="24"/>
          <w:szCs w:val="24"/>
        </w:rPr>
        <w:t>5、协助公司与科技、财政、税务、审计等外部监管部门进行与工程科研项目实施和研发费用有关事项的工作沟通办助填写工程科研项目和高新技术企业相关统计资料。</w:t>
      </w:r>
      <w:r>
        <w:rPr>
          <w:rFonts w:hint="eastAsia" w:ascii="宋体" w:hAnsi="宋体" w:cs="宋体"/>
          <w:b/>
          <w:bCs/>
          <w:color w:val="000000"/>
          <w:kern w:val="0"/>
          <w:sz w:val="60"/>
          <w:szCs w:val="60"/>
        </w:rPr>
        <w:br w:type="page"/>
      </w:r>
      <w:r>
        <w:rPr>
          <w:rFonts w:hint="eastAsia" w:ascii="宋体" w:hAnsi="宋体" w:cs="宋体"/>
          <w:b/>
          <w:bCs/>
          <w:color w:val="000000"/>
          <w:kern w:val="0"/>
          <w:sz w:val="60"/>
          <w:szCs w:val="60"/>
        </w:rPr>
        <w:t xml:space="preserve">        第六章 技术规范</w:t>
      </w:r>
    </w:p>
    <w:p>
      <w:pPr>
        <w:adjustRightInd w:val="0"/>
        <w:snapToGrid w:val="0"/>
        <w:ind w:firstLine="480"/>
        <w:rPr>
          <w:rFonts w:hint="eastAsia" w:ascii="宋体" w:hAnsi="宋体" w:cs="宋体"/>
          <w:bCs/>
          <w:sz w:val="24"/>
          <w:szCs w:val="28"/>
        </w:rPr>
      </w:pPr>
    </w:p>
    <w:bookmarkEnd w:id="6"/>
    <w:p>
      <w:pPr>
        <w:pStyle w:val="5"/>
        <w:spacing w:before="0" w:after="0" w:line="360" w:lineRule="auto"/>
        <w:ind w:firstLine="440" w:firstLineChars="200"/>
        <w:rPr>
          <w:rFonts w:hint="eastAsia" w:ascii="宋体" w:hAnsi="宋体" w:cs="宋体"/>
          <w:b w:val="0"/>
          <w:bCs w:val="0"/>
          <w:sz w:val="22"/>
          <w:szCs w:val="22"/>
        </w:rPr>
      </w:pPr>
      <w:r>
        <w:rPr>
          <w:rFonts w:hint="eastAsia" w:ascii="宋体" w:hAnsi="宋体" w:cs="宋体"/>
          <w:b w:val="0"/>
          <w:bCs w:val="0"/>
          <w:sz w:val="22"/>
          <w:szCs w:val="22"/>
        </w:rPr>
        <w:t>“科改示范行动”是国务院国有企业改革领导小组继国企改革“双百行动”“区域性综改试验”后的又一国企改革专项工程。比选人于 2022年3月被列为“科改示范企业”。研究与试验发展经费支出和科技成果转化是“科改示范企业”评估的关键指标。为保障“科改示范企业”评审工作，拟通过市场化渠道引入专业咨询单位，开展2024年工程科研项目策划和研发费用归集项目咨询服务。</w:t>
      </w:r>
    </w:p>
    <w:p>
      <w:pPr>
        <w:ind w:firstLine="480"/>
        <w:rPr>
          <w:rFonts w:hint="eastAsia" w:ascii="宋体" w:hAnsi="宋体" w:cs="宋体"/>
          <w:color w:val="000000"/>
          <w:kern w:val="0"/>
          <w:sz w:val="24"/>
          <w:szCs w:val="24"/>
        </w:rPr>
      </w:pPr>
      <w:r>
        <w:rPr>
          <w:rFonts w:hint="eastAsia" w:ascii="宋体" w:hAnsi="宋体" w:cs="宋体"/>
          <w:color w:val="000000"/>
          <w:kern w:val="0"/>
          <w:sz w:val="24"/>
          <w:szCs w:val="24"/>
        </w:rPr>
        <w:t>具体工作内容见下：</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1、参与拟定研发费用归集方案、工程科研项目策划方案、高新技术企业资质维护方案，并全程协助公司实施，举行必要的培训会和交流会，做好风险管控和流程监督；</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2、界定、梳理和量化 2024 年研发费用归集相关指标，指导协助公司完善研发费用归集的支撑资料，并根据国家政策及企业业务运营情况，进行动态变化；</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3、按照公司业务需求，对工程科研项目实施资料进行审核、修改、完善，使其满足研发课题认定的要求；</w:t>
      </w:r>
    </w:p>
    <w:p>
      <w:pPr>
        <w:spacing w:before="184" w:line="359" w:lineRule="auto"/>
        <w:ind w:left="4" w:firstLine="496"/>
        <w:jc w:val="left"/>
        <w:rPr>
          <w:rFonts w:hint="eastAsia" w:ascii="宋体" w:hAnsi="宋体" w:cs="宋体"/>
          <w:spacing w:val="4"/>
          <w:sz w:val="24"/>
          <w:szCs w:val="24"/>
        </w:rPr>
      </w:pPr>
      <w:r>
        <w:rPr>
          <w:rFonts w:hint="eastAsia" w:ascii="宋体" w:hAnsi="宋体" w:cs="宋体"/>
          <w:spacing w:val="4"/>
          <w:sz w:val="24"/>
          <w:szCs w:val="24"/>
        </w:rPr>
        <w:t>4、指导公司将研发费用归集融入日常财务核算体系中；</w:t>
      </w:r>
    </w:p>
    <w:p>
      <w:pPr>
        <w:ind w:firstLine="496"/>
        <w:rPr>
          <w:rFonts w:hint="eastAsia" w:ascii="宋体" w:hAnsi="宋体" w:cs="宋体"/>
          <w:color w:val="000000"/>
          <w:kern w:val="0"/>
          <w:sz w:val="24"/>
          <w:szCs w:val="24"/>
        </w:rPr>
      </w:pPr>
      <w:r>
        <w:rPr>
          <w:rFonts w:hint="eastAsia" w:ascii="宋体" w:hAnsi="宋体" w:cs="宋体"/>
          <w:spacing w:val="4"/>
          <w:sz w:val="24"/>
          <w:szCs w:val="24"/>
        </w:rPr>
        <w:t>5、协助公司与科技、财政、税务、审计等外部监管部门进行与工程科研项目实施和研发费用有关事项的工作沟通办助填写工程科研项目和高新技术企业相关统计资料。</w:t>
      </w: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ind w:firstLine="1205"/>
        <w:rPr>
          <w:rFonts w:hint="eastAsia" w:ascii="宋体" w:hAnsi="宋体" w:cs="宋体"/>
          <w:b/>
          <w:bCs/>
          <w:color w:val="000000"/>
          <w:kern w:val="0"/>
          <w:sz w:val="60"/>
          <w:szCs w:val="60"/>
        </w:rPr>
      </w:pPr>
    </w:p>
    <w:p>
      <w:pPr>
        <w:autoSpaceDE w:val="0"/>
        <w:autoSpaceDN w:val="0"/>
        <w:spacing w:line="240" w:lineRule="auto"/>
        <w:ind w:firstLine="0" w:firstLineChars="0"/>
        <w:jc w:val="center"/>
        <w:outlineLvl w:val="0"/>
        <w:rPr>
          <w:rFonts w:hint="eastAsia" w:ascii="宋体" w:hAnsi="宋体" w:cs="宋体"/>
          <w:b/>
          <w:bCs/>
          <w:color w:val="000000"/>
          <w:kern w:val="0"/>
          <w:sz w:val="60"/>
          <w:szCs w:val="60"/>
        </w:rPr>
      </w:pPr>
      <w:r>
        <w:rPr>
          <w:rFonts w:hint="eastAsia" w:ascii="宋体" w:hAnsi="宋体" w:cs="宋体"/>
          <w:b/>
          <w:bCs/>
          <w:color w:val="000000"/>
          <w:kern w:val="0"/>
          <w:sz w:val="60"/>
          <w:szCs w:val="60"/>
        </w:rPr>
        <w:t>第七章</w:t>
      </w:r>
      <w:r>
        <w:rPr>
          <w:rFonts w:hint="eastAsia" w:ascii="宋体" w:hAnsi="宋体" w:cs="宋体"/>
          <w:b/>
          <w:bCs/>
          <w:color w:val="000000"/>
          <w:kern w:val="0"/>
          <w:sz w:val="60"/>
          <w:szCs w:val="60"/>
        </w:rPr>
        <w:tab/>
      </w:r>
      <w:r>
        <w:rPr>
          <w:rFonts w:hint="eastAsia" w:ascii="宋体" w:hAnsi="宋体" w:cs="宋体"/>
          <w:b/>
          <w:bCs/>
          <w:color w:val="000000"/>
          <w:kern w:val="0"/>
          <w:sz w:val="60"/>
          <w:szCs w:val="60"/>
        </w:rPr>
        <w:t>比选申请文件格式</w:t>
      </w:r>
    </w:p>
    <w:p>
      <w:pPr>
        <w:spacing w:line="240" w:lineRule="auto"/>
        <w:ind w:firstLine="0" w:firstLineChars="0"/>
        <w:jc w:val="center"/>
        <w:rPr>
          <w:rFonts w:hint="eastAsia" w:ascii="宋体" w:hAnsi="宋体" w:cs="宋体"/>
          <w:color w:val="000000"/>
          <w:kern w:val="0"/>
          <w:sz w:val="60"/>
          <w:szCs w:val="60"/>
        </w:rPr>
      </w:pPr>
      <w:r>
        <w:rPr>
          <w:rFonts w:hint="eastAsia" w:ascii="宋体" w:hAnsi="宋体" w:cs="宋体"/>
          <w:color w:val="000000"/>
          <w:kern w:val="0"/>
          <w:sz w:val="60"/>
          <w:szCs w:val="60"/>
        </w:rPr>
        <w:br w:type="page"/>
      </w:r>
    </w:p>
    <w:p>
      <w:pPr>
        <w:widowControl/>
        <w:autoSpaceDE w:val="0"/>
        <w:autoSpaceDN w:val="0"/>
        <w:spacing w:line="240" w:lineRule="auto"/>
        <w:ind w:firstLine="0" w:firstLineChars="0"/>
        <w:jc w:val="center"/>
        <w:outlineLvl w:val="0"/>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outlineLvl w:val="0"/>
        <w:rPr>
          <w:color w:val="000000"/>
          <w:sz w:val="36"/>
          <w:szCs w:val="36"/>
        </w:rPr>
      </w:pPr>
      <w:r>
        <w:rPr>
          <w:rFonts w:hint="eastAsia" w:ascii="宋体" w:hAnsi="宋体" w:cs="宋体"/>
          <w:color w:val="000000"/>
          <w:kern w:val="0"/>
          <w:sz w:val="36"/>
          <w:szCs w:val="36"/>
          <w:u w:val="single"/>
        </w:rPr>
        <w:t xml:space="preserve">             </w:t>
      </w:r>
      <w:r>
        <w:rPr>
          <w:rFonts w:hint="eastAsia" w:ascii="宋体" w:hAnsi="宋体" w:cs="宋体"/>
          <w:color w:val="000000"/>
          <w:kern w:val="0"/>
          <w:sz w:val="36"/>
          <w:szCs w:val="36"/>
        </w:rPr>
        <w:t>（比选项目名称）</w:t>
      </w:r>
      <w:r>
        <w:rPr>
          <w:rFonts w:hint="eastAsia" w:ascii="宋体" w:hAnsi="宋体" w:cs="宋体"/>
          <w:color w:val="000000"/>
          <w:kern w:val="0"/>
          <w:sz w:val="36"/>
          <w:szCs w:val="36"/>
          <w:u w:val="single"/>
        </w:rPr>
        <w:t xml:space="preserve">      </w:t>
      </w:r>
      <w:r>
        <w:rPr>
          <w:rFonts w:hint="eastAsia" w:ascii="宋体" w:hAnsi="宋体" w:cs="宋体"/>
          <w:color w:val="000000"/>
          <w:kern w:val="0"/>
          <w:sz w:val="36"/>
          <w:szCs w:val="36"/>
        </w:rPr>
        <w:t>标段</w:t>
      </w:r>
    </w:p>
    <w:p>
      <w:pPr>
        <w:spacing w:line="240" w:lineRule="auto"/>
        <w:ind w:firstLine="0" w:firstLineChars="0"/>
        <w:jc w:val="center"/>
        <w:rPr>
          <w:rFonts w:hint="eastAsia" w:ascii="宋体" w:hAnsi="宋体" w:cs="宋体"/>
          <w:color w:val="000000"/>
          <w:kern w:val="0"/>
          <w:sz w:val="36"/>
          <w:szCs w:val="36"/>
        </w:rPr>
      </w:pPr>
    </w:p>
    <w:p>
      <w:pPr>
        <w:pStyle w:val="2"/>
        <w:spacing w:line="240" w:lineRule="auto"/>
        <w:ind w:firstLine="0" w:firstLineChars="0"/>
        <w:jc w:val="center"/>
        <w:rPr>
          <w:rFonts w:hint="eastAsia"/>
          <w:color w:val="000000"/>
          <w:sz w:val="36"/>
          <w:szCs w:val="36"/>
        </w:rPr>
      </w:pPr>
    </w:p>
    <w:p>
      <w:pPr>
        <w:spacing w:line="240" w:lineRule="auto"/>
        <w:ind w:firstLine="0" w:firstLineChars="0"/>
        <w:jc w:val="center"/>
        <w:rPr>
          <w:sz w:val="36"/>
          <w:szCs w:val="36"/>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rPr>
          <w:rFonts w:hint="eastAsia" w:ascii="宋体" w:hAnsi="宋体" w:cs="宋体"/>
          <w:color w:val="000000"/>
          <w:kern w:val="0"/>
          <w:sz w:val="36"/>
          <w:szCs w:val="36"/>
          <w:u w:val="single"/>
        </w:rPr>
      </w:pPr>
    </w:p>
    <w:p>
      <w:pPr>
        <w:widowControl/>
        <w:autoSpaceDE w:val="0"/>
        <w:autoSpaceDN w:val="0"/>
        <w:spacing w:line="240" w:lineRule="auto"/>
        <w:ind w:firstLine="0" w:firstLineChars="0"/>
        <w:jc w:val="center"/>
        <w:outlineLvl w:val="0"/>
        <w:rPr>
          <w:rFonts w:hint="eastAsia" w:ascii="宋体" w:hAnsi="宋体" w:cs="宋体"/>
          <w:color w:val="000000"/>
          <w:kern w:val="0"/>
          <w:sz w:val="72"/>
        </w:rPr>
      </w:pPr>
      <w:r>
        <w:rPr>
          <w:rFonts w:hint="eastAsia" w:ascii="宋体" w:hAnsi="宋体" w:cs="宋体"/>
          <w:color w:val="000000"/>
          <w:kern w:val="0"/>
          <w:sz w:val="72"/>
        </w:rPr>
        <w:t>比 选 申 请 文 件</w:t>
      </w: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pStyle w:val="2"/>
        <w:spacing w:line="240" w:lineRule="auto"/>
        <w:ind w:firstLine="0" w:firstLineChars="0"/>
        <w:jc w:val="center"/>
        <w:rPr>
          <w:rFonts w:hint="eastAsia"/>
          <w:sz w:val="28"/>
          <w:szCs w:val="28"/>
        </w:rPr>
      </w:pPr>
    </w:p>
    <w:p>
      <w:pPr>
        <w:spacing w:line="240" w:lineRule="auto"/>
        <w:ind w:firstLine="0" w:firstLineChars="0"/>
        <w:jc w:val="center"/>
        <w:rPr>
          <w:rFonts w:hint="eastAsia" w:ascii="宋体" w:hAnsi="宋体" w:cs="宋体"/>
          <w:kern w:val="0"/>
          <w:sz w:val="28"/>
          <w:szCs w:val="28"/>
        </w:rPr>
      </w:pPr>
    </w:p>
    <w:p>
      <w:pPr>
        <w:pStyle w:val="2"/>
        <w:spacing w:line="240" w:lineRule="auto"/>
        <w:ind w:firstLine="0" w:firstLineChars="0"/>
        <w:jc w:val="center"/>
        <w:rPr>
          <w:rFonts w:hint="eastAsia"/>
          <w:sz w:val="28"/>
          <w:szCs w:val="28"/>
        </w:rPr>
      </w:pPr>
    </w:p>
    <w:p>
      <w:pPr>
        <w:spacing w:line="240" w:lineRule="auto"/>
        <w:ind w:firstLine="0" w:firstLineChars="0"/>
        <w:jc w:val="center"/>
        <w:rPr>
          <w:rFonts w:hint="eastAsia" w:ascii="宋体" w:hAnsi="宋体" w:cs="宋体"/>
          <w:kern w:val="0"/>
          <w:sz w:val="28"/>
          <w:szCs w:val="28"/>
        </w:rPr>
      </w:pPr>
    </w:p>
    <w:p>
      <w:pPr>
        <w:pStyle w:val="2"/>
        <w:spacing w:line="240" w:lineRule="auto"/>
        <w:ind w:firstLine="0" w:firstLineChars="0"/>
        <w:jc w:val="center"/>
        <w:rPr>
          <w:rFonts w:hint="eastAsia"/>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spacing w:line="240" w:lineRule="auto"/>
        <w:ind w:firstLine="0" w:firstLineChars="0"/>
        <w:jc w:val="center"/>
        <w:rPr>
          <w:rFonts w:hint="eastAsia" w:ascii="宋体" w:hAnsi="宋体" w:cs="宋体"/>
          <w:kern w:val="0"/>
          <w:sz w:val="28"/>
          <w:szCs w:val="28"/>
        </w:rPr>
      </w:pPr>
    </w:p>
    <w:p>
      <w:pPr>
        <w:widowControl/>
        <w:autoSpaceDE w:val="0"/>
        <w:autoSpaceDN w:val="0"/>
        <w:spacing w:line="240" w:lineRule="auto"/>
        <w:ind w:firstLine="0" w:firstLineChars="0"/>
        <w:jc w:val="center"/>
        <w:outlineLvl w:val="1"/>
        <w:rPr>
          <w:rFonts w:hint="eastAsia" w:ascii="宋体" w:hAnsi="宋体" w:cs="宋体"/>
          <w:color w:val="000000"/>
          <w:kern w:val="0"/>
          <w:sz w:val="28"/>
          <w:szCs w:val="28"/>
        </w:rPr>
      </w:pPr>
      <w:r>
        <w:rPr>
          <w:rFonts w:hint="eastAsia" w:ascii="宋体" w:hAnsi="宋体" w:cs="宋体"/>
          <w:color w:val="000000"/>
          <w:kern w:val="0"/>
          <w:sz w:val="28"/>
          <w:szCs w:val="28"/>
        </w:rPr>
        <w:t>比选申请人（全称）：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（盖单位章）</w:t>
      </w:r>
    </w:p>
    <w:p>
      <w:pPr>
        <w:spacing w:line="240" w:lineRule="auto"/>
        <w:ind w:firstLine="0" w:firstLineChars="0"/>
        <w:jc w:val="center"/>
        <w:rPr>
          <w:rFonts w:hint="eastAsia" w:ascii="宋体" w:hAnsi="宋体" w:cs="宋体"/>
          <w:kern w:val="0"/>
          <w:sz w:val="28"/>
          <w:szCs w:val="28"/>
          <w:u w:val="single"/>
        </w:rPr>
      </w:pPr>
    </w:p>
    <w:p>
      <w:pPr>
        <w:widowControl/>
        <w:autoSpaceDE w:val="0"/>
        <w:autoSpaceDN w:val="0"/>
        <w:spacing w:line="240" w:lineRule="auto"/>
        <w:ind w:firstLine="0" w:firstLineChars="0"/>
        <w:jc w:val="center"/>
        <w:outlineLvl w:val="1"/>
        <w:rPr>
          <w:rFonts w:hint="eastAsia" w:ascii="宋体" w:hAnsi="宋体" w:cs="宋体"/>
          <w:kern w:val="0"/>
          <w:sz w:val="28"/>
          <w:szCs w:val="28"/>
        </w:rPr>
      </w:pPr>
      <w:r>
        <w:rPr>
          <w:rFonts w:hint="eastAsia" w:ascii="宋体" w:hAnsi="宋体" w:cs="宋体"/>
          <w:color w:val="000000"/>
          <w:kern w:val="0"/>
          <w:sz w:val="28"/>
          <w:szCs w:val="28"/>
        </w:rPr>
        <w:t xml:space="preserve">  年  月  日</w:t>
      </w:r>
    </w:p>
    <w:p>
      <w:pPr>
        <w:ind w:firstLine="420"/>
        <w:rPr>
          <w:rFonts w:hint="eastAsia" w:ascii="宋体" w:hAnsi="宋体" w:cs="宋体"/>
          <w:kern w:val="0"/>
        </w:rPr>
      </w:pPr>
      <w:r>
        <w:rPr>
          <w:rFonts w:hint="eastAsia" w:ascii="宋体" w:hAnsi="宋体" w:cs="宋体"/>
          <w:kern w:val="0"/>
        </w:rPr>
        <w:br w:type="page"/>
      </w:r>
    </w:p>
    <w:p>
      <w:pPr>
        <w:widowControl/>
        <w:autoSpaceDE w:val="0"/>
        <w:autoSpaceDN w:val="0"/>
        <w:ind w:firstLine="0" w:firstLineChars="0"/>
        <w:jc w:val="center"/>
        <w:outlineLvl w:val="1"/>
        <w:rPr>
          <w:rFonts w:hint="eastAsia" w:ascii="宋体" w:hAnsi="宋体" w:cs="宋体"/>
          <w:kern w:val="0"/>
          <w:sz w:val="36"/>
          <w:szCs w:val="36"/>
        </w:rPr>
      </w:pPr>
      <w:r>
        <w:rPr>
          <w:rFonts w:hint="eastAsia" w:ascii="宋体" w:hAnsi="宋体" w:cs="宋体"/>
          <w:b/>
          <w:bCs/>
          <w:color w:val="000000"/>
          <w:kern w:val="0"/>
          <w:sz w:val="36"/>
          <w:szCs w:val="36"/>
        </w:rPr>
        <w:t>目</w:t>
      </w:r>
      <w:r>
        <w:rPr>
          <w:rFonts w:hint="eastAsia" w:ascii="宋体" w:hAnsi="宋体" w:cs="宋体"/>
          <w:b/>
          <w:bCs/>
          <w:color w:val="000000"/>
          <w:kern w:val="0"/>
          <w:sz w:val="36"/>
          <w:szCs w:val="36"/>
        </w:rPr>
        <w:tab/>
      </w:r>
      <w:r>
        <w:rPr>
          <w:rFonts w:hint="eastAsia" w:ascii="宋体" w:hAnsi="宋体" w:cs="宋体"/>
          <w:b/>
          <w:bCs/>
          <w:color w:val="000000"/>
          <w:kern w:val="0"/>
          <w:sz w:val="36"/>
          <w:szCs w:val="36"/>
        </w:rPr>
        <w:t xml:space="preserve"> 录</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一、比选申请函</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二、授权委托书或法定代表人身份证明</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三、项目建设方案及人员配置方案</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四、资格审查证明材料</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五、已标价工程量清单</w:t>
      </w:r>
    </w:p>
    <w:p>
      <w:pPr>
        <w:widowControl/>
        <w:autoSpaceDE w:val="0"/>
        <w:autoSpaceDN w:val="0"/>
        <w:ind w:firstLine="480"/>
        <w:outlineLvl w:val="1"/>
        <w:rPr>
          <w:rFonts w:hint="eastAsia" w:ascii="宋体" w:hAnsi="宋体" w:cs="宋体"/>
          <w:color w:val="000000"/>
          <w:kern w:val="0"/>
          <w:sz w:val="24"/>
        </w:rPr>
      </w:pPr>
      <w:r>
        <w:rPr>
          <w:rFonts w:hint="eastAsia" w:ascii="宋体" w:hAnsi="宋体" w:cs="宋体"/>
          <w:color w:val="000000"/>
          <w:kern w:val="0"/>
          <w:sz w:val="24"/>
        </w:rPr>
        <w:t>六、其他资料</w:t>
      </w:r>
    </w:p>
    <w:p>
      <w:pPr>
        <w:ind w:firstLine="420"/>
      </w:pPr>
      <w:r>
        <w:br w:type="page"/>
      </w:r>
    </w:p>
    <w:p>
      <w:pPr>
        <w:ind w:firstLine="0" w:firstLineChars="0"/>
        <w:jc w:val="center"/>
        <w:outlineLvl w:val="0"/>
        <w:rPr>
          <w:rFonts w:hint="eastAsia" w:ascii="宋体" w:hAnsi="宋体" w:cs="宋体"/>
          <w:b/>
          <w:bCs/>
          <w:kern w:val="0"/>
          <w:sz w:val="32"/>
          <w:szCs w:val="32"/>
        </w:rPr>
      </w:pPr>
      <w:r>
        <w:rPr>
          <w:rFonts w:hint="eastAsia" w:ascii="宋体" w:hAnsi="宋体" w:cs="宋体"/>
          <w:b/>
          <w:bCs/>
          <w:kern w:val="0"/>
          <w:sz w:val="32"/>
          <w:szCs w:val="32"/>
        </w:rPr>
        <w:t>一、比选申请函</w:t>
      </w:r>
    </w:p>
    <w:p>
      <w:pPr>
        <w:pStyle w:val="17"/>
        <w:spacing w:before="120" w:beforeLines="50" w:afterLines="50"/>
        <w:ind w:left="0" w:leftChars="0" w:firstLine="0" w:firstLineChars="0"/>
        <w:jc w:val="center"/>
        <w:outlineLvl w:val="1"/>
        <w:rPr>
          <w:rFonts w:hint="eastAsia" w:ascii="宋体" w:hAnsi="宋体" w:cs="宋体"/>
          <w:sz w:val="28"/>
          <w:szCs w:val="28"/>
        </w:rPr>
      </w:pPr>
      <w:r>
        <w:rPr>
          <w:rFonts w:hint="eastAsia" w:ascii="宋体" w:hAnsi="宋体" w:cs="宋体"/>
          <w:sz w:val="28"/>
          <w:szCs w:val="28"/>
        </w:rPr>
        <w:t>比选申请函</w:t>
      </w:r>
    </w:p>
    <w:p>
      <w:pPr>
        <w:ind w:firstLine="0" w:firstLineChars="0"/>
        <w:rPr>
          <w:rFonts w:hint="eastAsia"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ind w:firstLine="440"/>
        <w:rPr>
          <w:rFonts w:hint="eastAsia" w:ascii="宋体" w:hAnsi="宋体" w:cs="宋体"/>
          <w:kern w:val="0"/>
          <w:sz w:val="22"/>
        </w:rPr>
      </w:pPr>
      <w:r>
        <w:rPr>
          <w:rFonts w:hint="eastAsia" w:ascii="宋体" w:hAnsi="宋体" w:cs="宋体"/>
          <w:kern w:val="0"/>
          <w:sz w:val="22"/>
        </w:rPr>
        <w:t>1.我方已仔细研究</w:t>
      </w:r>
      <w:r>
        <w:rPr>
          <w:rFonts w:hint="eastAsia" w:ascii="宋体" w:hAnsi="宋体" w:cs="宋体"/>
          <w:kern w:val="0"/>
          <w:sz w:val="22"/>
          <w:u w:val="single"/>
        </w:rPr>
        <w:t xml:space="preserve">            </w:t>
      </w:r>
      <w:r>
        <w:rPr>
          <w:rFonts w:hint="eastAsia" w:ascii="宋体" w:hAnsi="宋体" w:cs="宋体"/>
          <w:kern w:val="0"/>
          <w:sz w:val="22"/>
        </w:rPr>
        <w:t>（比选项目名称）</w:t>
      </w:r>
      <w:r>
        <w:rPr>
          <w:rFonts w:hint="eastAsia" w:ascii="宋体" w:hAnsi="宋体" w:cs="宋体"/>
          <w:kern w:val="0"/>
          <w:sz w:val="22"/>
          <w:u w:val="single"/>
        </w:rPr>
        <w:t xml:space="preserve">      </w:t>
      </w:r>
      <w:r>
        <w:rPr>
          <w:rFonts w:hint="eastAsia" w:ascii="宋体" w:hAnsi="宋体" w:cs="宋体"/>
          <w:kern w:val="0"/>
          <w:sz w:val="22"/>
        </w:rPr>
        <w:t>标段比选文件的全部内容（含所有补遗书），愿意以</w:t>
      </w:r>
      <w:r>
        <w:rPr>
          <w:rFonts w:hint="eastAsia" w:ascii="宋体" w:hAnsi="宋体" w:cs="宋体"/>
          <w:sz w:val="22"/>
        </w:rPr>
        <w:t>人民币（大写）</w:t>
      </w:r>
      <w:r>
        <w:rPr>
          <w:rFonts w:hint="eastAsia" w:ascii="宋体" w:hAnsi="宋体" w:cs="宋体"/>
          <w:sz w:val="22"/>
          <w:u w:val="single"/>
        </w:rPr>
        <w:t xml:space="preserve">          </w:t>
      </w:r>
      <w:r>
        <w:rPr>
          <w:rFonts w:hint="eastAsia" w:ascii="宋体" w:hAnsi="宋体" w:cs="宋体"/>
          <w:sz w:val="22"/>
        </w:rPr>
        <w:t>元（¥</w:t>
      </w:r>
      <w:r>
        <w:rPr>
          <w:rFonts w:hint="eastAsia" w:ascii="宋体" w:hAnsi="宋体" w:cs="宋体"/>
          <w:sz w:val="22"/>
          <w:u w:val="single"/>
        </w:rPr>
        <w:t xml:space="preserve">     </w:t>
      </w:r>
      <w:r>
        <w:rPr>
          <w:rFonts w:hint="eastAsia" w:ascii="宋体" w:hAnsi="宋体" w:cs="宋体"/>
          <w:sz w:val="22"/>
        </w:rPr>
        <w:t>）的比选申请总报价（或根据比选文件规定修正核实后确定的另一金额）</w:t>
      </w:r>
      <w:r>
        <w:rPr>
          <w:rFonts w:hint="eastAsia" w:ascii="宋体" w:hAnsi="宋体" w:cs="宋体"/>
          <w:kern w:val="0"/>
          <w:sz w:val="22"/>
        </w:rPr>
        <w:t>，按合同约定实施和完成承包项目。</w:t>
      </w:r>
    </w:p>
    <w:p>
      <w:pPr>
        <w:ind w:firstLine="440"/>
        <w:rPr>
          <w:rFonts w:hint="eastAsia" w:ascii="宋体" w:hAnsi="宋体" w:cs="宋体"/>
          <w:kern w:val="0"/>
          <w:sz w:val="22"/>
        </w:rPr>
      </w:pPr>
      <w:r>
        <w:rPr>
          <w:rFonts w:hint="eastAsia" w:ascii="宋体" w:hAnsi="宋体" w:cs="宋体"/>
          <w:kern w:val="0"/>
          <w:sz w:val="22"/>
        </w:rPr>
        <w:t>2.我方承诺在比选文件规定的比选申请有效期内不撤销比选申请文件。</w:t>
      </w:r>
    </w:p>
    <w:p>
      <w:pPr>
        <w:ind w:firstLine="440"/>
        <w:rPr>
          <w:rFonts w:hint="eastAsia" w:ascii="宋体" w:hAnsi="宋体" w:cs="宋体"/>
          <w:kern w:val="0"/>
          <w:sz w:val="22"/>
        </w:rPr>
      </w:pPr>
      <w:r>
        <w:rPr>
          <w:rFonts w:hint="eastAsia" w:ascii="宋体" w:hAnsi="宋体" w:cs="宋体"/>
          <w:kern w:val="0"/>
          <w:sz w:val="22"/>
        </w:rPr>
        <w:t>3.服务质量：满足第二章“比选申请人须知”前附表第1.3.3项要求；安全目标：满足第二章“比选申请人须知”前附表第1.3.4项要求；服务期限：满足第二章“比选申请人须知”前附表第1.3.2项要求。</w:t>
      </w:r>
    </w:p>
    <w:p>
      <w:pPr>
        <w:ind w:firstLine="440"/>
        <w:rPr>
          <w:rFonts w:hint="eastAsia" w:ascii="宋体" w:hAnsi="宋体" w:cs="宋体"/>
          <w:kern w:val="0"/>
          <w:sz w:val="22"/>
        </w:rPr>
      </w:pPr>
      <w:r>
        <w:rPr>
          <w:rFonts w:hint="eastAsia" w:ascii="宋体" w:hAnsi="宋体" w:cs="宋体"/>
          <w:kern w:val="0"/>
          <w:sz w:val="22"/>
        </w:rPr>
        <w:t>4.如我方中选，我方承诺：</w:t>
      </w:r>
    </w:p>
    <w:p>
      <w:pPr>
        <w:ind w:firstLine="440"/>
        <w:rPr>
          <w:rFonts w:hint="eastAsia" w:ascii="宋体" w:hAnsi="宋体" w:cs="宋体"/>
          <w:kern w:val="0"/>
          <w:sz w:val="22"/>
        </w:rPr>
      </w:pPr>
      <w:r>
        <w:rPr>
          <w:rFonts w:hint="eastAsia" w:ascii="宋体" w:hAnsi="宋体" w:cs="宋体"/>
          <w:kern w:val="0"/>
          <w:sz w:val="22"/>
        </w:rPr>
        <w:t>（1）在收到中选通知书后，在中选通知书规定的期限内与你方签订合同；</w:t>
      </w:r>
    </w:p>
    <w:p>
      <w:pPr>
        <w:ind w:firstLine="440"/>
        <w:rPr>
          <w:rFonts w:hint="eastAsia" w:ascii="宋体" w:hAnsi="宋体" w:cs="宋体"/>
          <w:kern w:val="0"/>
          <w:sz w:val="22"/>
        </w:rPr>
      </w:pPr>
      <w:r>
        <w:rPr>
          <w:rFonts w:hint="eastAsia" w:ascii="宋体" w:hAnsi="宋体" w:cs="宋体"/>
          <w:kern w:val="0"/>
          <w:sz w:val="22"/>
        </w:rPr>
        <w:t>（2）在签订合同时不向你方提出附加条件；</w:t>
      </w:r>
    </w:p>
    <w:p>
      <w:pPr>
        <w:ind w:firstLine="440"/>
        <w:rPr>
          <w:rFonts w:hint="eastAsia" w:ascii="宋体" w:hAnsi="宋体" w:cs="宋体"/>
          <w:kern w:val="0"/>
          <w:sz w:val="22"/>
        </w:rPr>
      </w:pPr>
      <w:r>
        <w:rPr>
          <w:rFonts w:hint="eastAsia" w:ascii="宋体" w:hAnsi="宋体" w:cs="宋体"/>
          <w:kern w:val="0"/>
          <w:sz w:val="22"/>
        </w:rPr>
        <w:t>（3）按照比选文件要求提交履约保证金；</w:t>
      </w:r>
    </w:p>
    <w:p>
      <w:pPr>
        <w:ind w:firstLine="440"/>
        <w:rPr>
          <w:rFonts w:hint="eastAsia" w:ascii="宋体" w:hAnsi="宋体" w:cs="宋体"/>
          <w:kern w:val="0"/>
          <w:sz w:val="22"/>
        </w:rPr>
      </w:pPr>
      <w:r>
        <w:rPr>
          <w:rFonts w:hint="eastAsia" w:ascii="宋体" w:hAnsi="宋体" w:cs="宋体"/>
          <w:kern w:val="0"/>
          <w:sz w:val="22"/>
        </w:rPr>
        <w:t>（4）在合同约定的期限内完成合同约定的全部义务；</w:t>
      </w:r>
    </w:p>
    <w:p>
      <w:pPr>
        <w:ind w:firstLine="440"/>
        <w:rPr>
          <w:rFonts w:hint="eastAsia" w:ascii="宋体" w:hAnsi="宋体" w:cs="宋体"/>
          <w:kern w:val="0"/>
          <w:sz w:val="22"/>
        </w:rPr>
      </w:pPr>
      <w:r>
        <w:rPr>
          <w:rFonts w:hint="eastAsia" w:ascii="宋体" w:hAnsi="宋体" w:cs="宋体"/>
          <w:kern w:val="0"/>
          <w:sz w:val="22"/>
        </w:rPr>
        <w:t>（5）本项目拟委任的主要人员未在其他项目上任职，或虽在其他项目上任职但本项目中选后能够从该项目撤离。</w:t>
      </w:r>
    </w:p>
    <w:p>
      <w:pPr>
        <w:ind w:firstLine="440"/>
        <w:rPr>
          <w:rFonts w:hint="eastAsia" w:ascii="宋体" w:hAnsi="宋体" w:cs="宋体"/>
          <w:kern w:val="0"/>
          <w:sz w:val="22"/>
        </w:rPr>
      </w:pPr>
      <w:r>
        <w:rPr>
          <w:rFonts w:hint="eastAsia" w:ascii="宋体" w:hAnsi="宋体" w:cs="宋体"/>
          <w:kern w:val="0"/>
          <w:sz w:val="22"/>
        </w:rPr>
        <w:t>5.我方在此声明，所递交的比选申请文件及有关资料内容完整、真实和准确，且不存在比选文件第二章“比选申请人须知”前附表第1.4.3项和第1.4.4项规定的任何一种情形。</w:t>
      </w:r>
    </w:p>
    <w:p>
      <w:pPr>
        <w:ind w:firstLine="440"/>
        <w:rPr>
          <w:rFonts w:hint="eastAsia" w:ascii="宋体" w:hAnsi="宋体" w:cs="宋体"/>
          <w:kern w:val="0"/>
          <w:sz w:val="22"/>
        </w:rPr>
      </w:pPr>
      <w:r>
        <w:rPr>
          <w:rFonts w:hint="eastAsia" w:ascii="宋体" w:hAnsi="宋体" w:cs="宋体"/>
          <w:kern w:val="0"/>
          <w:sz w:val="22"/>
        </w:rPr>
        <w:t>6.在合同协议书正式签署生效之前，本比选申请函连同你方的中选通知书将构成我们双方之间共同遵守的文件，对双方具有约束力。</w:t>
      </w:r>
    </w:p>
    <w:p>
      <w:pPr>
        <w:ind w:firstLine="440"/>
        <w:rPr>
          <w:rFonts w:hint="eastAsia" w:ascii="宋体" w:hAnsi="宋体" w:cs="宋体"/>
          <w:kern w:val="0"/>
          <w:sz w:val="22"/>
        </w:rPr>
      </w:pPr>
      <w:r>
        <w:rPr>
          <w:rFonts w:hint="eastAsia" w:ascii="宋体" w:hAnsi="宋体" w:cs="宋体"/>
          <w:kern w:val="0"/>
          <w:sz w:val="22"/>
        </w:rPr>
        <w:t>7.</w:t>
      </w:r>
      <w:r>
        <w:rPr>
          <w:rFonts w:hint="eastAsia" w:ascii="宋体" w:hAnsi="宋体" w:cs="宋体"/>
          <w:kern w:val="0"/>
          <w:sz w:val="22"/>
          <w:u w:val="single"/>
        </w:rPr>
        <w:t xml:space="preserve">                  </w:t>
      </w:r>
      <w:r>
        <w:rPr>
          <w:rFonts w:hint="eastAsia" w:ascii="宋体" w:hAnsi="宋体" w:cs="宋体"/>
          <w:kern w:val="0"/>
          <w:sz w:val="22"/>
        </w:rPr>
        <w:t>（其他补充说明）。</w:t>
      </w:r>
    </w:p>
    <w:p>
      <w:pPr>
        <w:pStyle w:val="2"/>
        <w:ind w:firstLine="440"/>
        <w:jc w:val="both"/>
        <w:rPr>
          <w:rFonts w:hint="eastAsia"/>
          <w:sz w:val="22"/>
          <w:szCs w:val="22"/>
        </w:rPr>
      </w:pPr>
    </w:p>
    <w:p>
      <w:pPr>
        <w:pStyle w:val="2"/>
        <w:ind w:firstLine="440"/>
        <w:jc w:val="both"/>
        <w:rPr>
          <w:rFonts w:hint="eastAsia"/>
          <w:sz w:val="22"/>
          <w:szCs w:val="22"/>
        </w:rPr>
      </w:pPr>
    </w:p>
    <w:p>
      <w:pPr>
        <w:ind w:firstLine="0" w:firstLineChars="0"/>
        <w:jc w:val="right"/>
        <w:rPr>
          <w:rFonts w:hint="eastAsia"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（盖单位章）</w:t>
      </w:r>
    </w:p>
    <w:p>
      <w:pPr>
        <w:ind w:firstLine="0" w:firstLineChars="0"/>
        <w:jc w:val="right"/>
        <w:rPr>
          <w:rFonts w:hint="eastAsia"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w:t>
      </w:r>
      <w:r>
        <w:rPr>
          <w:rFonts w:hint="eastAsia" w:ascii="宋体" w:hAnsi="宋体" w:cs="宋体"/>
          <w:color w:val="000000"/>
          <w:kern w:val="0"/>
          <w:sz w:val="22"/>
        </w:rPr>
        <w:t>签字</w:t>
      </w:r>
      <w:r>
        <w:rPr>
          <w:rFonts w:hint="eastAsia" w:ascii="宋体" w:hAnsi="宋体" w:cs="宋体"/>
          <w:kern w:val="0"/>
          <w:sz w:val="22"/>
        </w:rPr>
        <w:t>）</w:t>
      </w:r>
    </w:p>
    <w:p>
      <w:pPr>
        <w:wordWrap w:val="0"/>
        <w:ind w:firstLine="0" w:firstLineChars="0"/>
        <w:jc w:val="right"/>
        <w:rPr>
          <w:rFonts w:hint="eastAsia" w:ascii="宋体" w:hAnsi="宋体" w:cs="宋体"/>
          <w:kern w:val="0"/>
          <w:sz w:val="22"/>
          <w:u w:val="single"/>
        </w:rPr>
      </w:pPr>
      <w:r>
        <w:rPr>
          <w:rFonts w:hint="eastAsia" w:ascii="宋体" w:hAnsi="宋体" w:cs="宋体"/>
          <w:kern w:val="0"/>
          <w:sz w:val="22"/>
        </w:rPr>
        <w:t>地 址：</w:t>
      </w:r>
      <w:r>
        <w:rPr>
          <w:rFonts w:hint="eastAsia" w:ascii="宋体" w:hAnsi="宋体" w:cs="宋体"/>
          <w:kern w:val="0"/>
          <w:sz w:val="22"/>
          <w:u w:val="single"/>
        </w:rPr>
        <w:t xml:space="preserve">                                    </w:t>
      </w:r>
    </w:p>
    <w:p>
      <w:pPr>
        <w:wordWrap w:val="0"/>
        <w:ind w:firstLine="0" w:firstLineChars="0"/>
        <w:jc w:val="right"/>
        <w:rPr>
          <w:rFonts w:hint="eastAsia" w:ascii="宋体" w:hAnsi="宋体" w:cs="宋体"/>
          <w:kern w:val="0"/>
          <w:sz w:val="22"/>
          <w:u w:val="single"/>
        </w:rPr>
      </w:pPr>
      <w:r>
        <w:rPr>
          <w:rFonts w:hint="eastAsia" w:ascii="宋体" w:hAnsi="宋体" w:cs="宋体"/>
          <w:kern w:val="0"/>
          <w:sz w:val="22"/>
        </w:rPr>
        <w:t>电 话：</w:t>
      </w:r>
      <w:r>
        <w:rPr>
          <w:rFonts w:hint="eastAsia" w:ascii="宋体" w:hAnsi="宋体" w:cs="宋体"/>
          <w:kern w:val="0"/>
          <w:sz w:val="22"/>
          <w:u w:val="single"/>
        </w:rPr>
        <w:t xml:space="preserve">                                    </w:t>
      </w:r>
    </w:p>
    <w:p>
      <w:pPr>
        <w:wordWrap w:val="0"/>
        <w:ind w:firstLine="0" w:firstLineChars="0"/>
        <w:jc w:val="right"/>
        <w:rPr>
          <w:rFonts w:hint="eastAsia" w:ascii="宋体" w:hAnsi="宋体" w:cs="宋体"/>
          <w:kern w:val="0"/>
          <w:sz w:val="22"/>
          <w:u w:val="single"/>
        </w:rPr>
      </w:pPr>
      <w:r>
        <w:rPr>
          <w:rFonts w:hint="eastAsia" w:ascii="宋体" w:hAnsi="宋体" w:cs="宋体"/>
          <w:kern w:val="0"/>
          <w:sz w:val="22"/>
        </w:rPr>
        <w:t>传 真：</w:t>
      </w:r>
      <w:r>
        <w:rPr>
          <w:rFonts w:hint="eastAsia" w:ascii="宋体" w:hAnsi="宋体" w:cs="宋体"/>
          <w:kern w:val="0"/>
          <w:sz w:val="22"/>
          <w:u w:val="single"/>
        </w:rPr>
        <w:t xml:space="preserve">                                    </w:t>
      </w:r>
    </w:p>
    <w:p>
      <w:pPr>
        <w:wordWrap w:val="0"/>
        <w:ind w:firstLine="0" w:firstLineChars="0"/>
        <w:jc w:val="right"/>
        <w:rPr>
          <w:rFonts w:hint="eastAsia" w:ascii="宋体" w:hAnsi="宋体" w:cs="宋体"/>
          <w:kern w:val="0"/>
          <w:sz w:val="22"/>
          <w:u w:val="single"/>
        </w:rPr>
      </w:pPr>
      <w:r>
        <w:rPr>
          <w:rFonts w:hint="eastAsia" w:ascii="宋体" w:hAnsi="宋体" w:cs="宋体"/>
          <w:kern w:val="0"/>
          <w:sz w:val="22"/>
        </w:rPr>
        <w:t>邮政编码：</w:t>
      </w:r>
      <w:r>
        <w:rPr>
          <w:rFonts w:hint="eastAsia" w:ascii="宋体" w:hAnsi="宋体" w:cs="宋体"/>
          <w:kern w:val="0"/>
          <w:sz w:val="22"/>
          <w:u w:val="single"/>
        </w:rPr>
        <w:t xml:space="preserve">                                 </w:t>
      </w:r>
    </w:p>
    <w:p>
      <w:pPr>
        <w:ind w:firstLine="0" w:firstLineChars="0"/>
        <w:jc w:val="right"/>
        <w:rPr>
          <w:rFonts w:hint="eastAsia"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w:t>
      </w:r>
    </w:p>
    <w:p>
      <w:pPr>
        <w:ind w:firstLine="420"/>
      </w:pPr>
      <w:r>
        <w:br w:type="page"/>
      </w:r>
    </w:p>
    <w:p>
      <w:pPr>
        <w:pStyle w:val="17"/>
        <w:spacing w:before="120" w:beforeLines="50" w:afterLines="50"/>
        <w:ind w:left="0" w:leftChars="0" w:firstLine="0" w:firstLineChars="0"/>
        <w:jc w:val="center"/>
        <w:outlineLvl w:val="1"/>
        <w:rPr>
          <w:rFonts w:hint="eastAsia" w:ascii="宋体" w:hAnsi="宋体" w:cs="宋体"/>
          <w:b/>
          <w:bCs/>
          <w:sz w:val="32"/>
          <w:szCs w:val="32"/>
        </w:rPr>
      </w:pPr>
      <w:r>
        <w:rPr>
          <w:rFonts w:hint="eastAsia" w:ascii="宋体" w:hAnsi="宋体" w:cs="宋体"/>
          <w:b/>
          <w:bCs/>
          <w:sz w:val="32"/>
          <w:szCs w:val="32"/>
        </w:rPr>
        <w:t>二、授权委托书或法定代表人身份证明</w:t>
      </w:r>
    </w:p>
    <w:p>
      <w:pPr>
        <w:pStyle w:val="17"/>
        <w:spacing w:before="120" w:beforeLines="50" w:afterLines="5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授权委托书</w:t>
      </w:r>
    </w:p>
    <w:p>
      <w:pPr>
        <w:ind w:firstLine="440"/>
        <w:rPr>
          <w:rFonts w:hint="eastAsia" w:ascii="宋体" w:hAnsi="宋体" w:cs="宋体"/>
          <w:kern w:val="0"/>
          <w:sz w:val="22"/>
        </w:rPr>
      </w:pPr>
      <w:r>
        <w:rPr>
          <w:rFonts w:hint="eastAsia" w:ascii="宋体" w:hAnsi="宋体" w:cs="宋体"/>
          <w:kern w:val="0"/>
          <w:sz w:val="22"/>
        </w:rPr>
        <w:t>本人</w:t>
      </w:r>
      <w:r>
        <w:rPr>
          <w:rFonts w:hint="eastAsia" w:ascii="宋体" w:hAnsi="宋体" w:cs="宋体"/>
          <w:kern w:val="0"/>
          <w:sz w:val="22"/>
          <w:u w:val="single"/>
        </w:rPr>
        <w:tab/>
      </w:r>
      <w:r>
        <w:rPr>
          <w:rFonts w:hint="eastAsia" w:ascii="宋体" w:hAnsi="宋体" w:cs="宋体"/>
          <w:kern w:val="0"/>
          <w:sz w:val="22"/>
          <w:u w:val="single"/>
        </w:rPr>
        <w:t xml:space="preserve">  </w:t>
      </w:r>
      <w:r>
        <w:rPr>
          <w:rFonts w:hint="eastAsia" w:ascii="宋体" w:hAnsi="宋体" w:cs="宋体"/>
          <w:kern w:val="0"/>
          <w:sz w:val="22"/>
        </w:rPr>
        <w:t>（姓名）系</w:t>
      </w:r>
      <w:r>
        <w:rPr>
          <w:rFonts w:hint="eastAsia" w:ascii="宋体" w:hAnsi="宋体" w:cs="宋体"/>
          <w:kern w:val="0"/>
          <w:sz w:val="22"/>
          <w:u w:val="single"/>
        </w:rPr>
        <w:tab/>
      </w:r>
      <w:r>
        <w:rPr>
          <w:rFonts w:hint="eastAsia" w:ascii="宋体" w:hAnsi="宋体" w:cs="宋体"/>
          <w:kern w:val="0"/>
          <w:sz w:val="22"/>
          <w:u w:val="single"/>
        </w:rPr>
        <w:t xml:space="preserve">      </w:t>
      </w:r>
      <w:r>
        <w:rPr>
          <w:rFonts w:hint="eastAsia" w:ascii="宋体" w:hAnsi="宋体" w:cs="宋体"/>
          <w:kern w:val="0"/>
          <w:sz w:val="22"/>
        </w:rPr>
        <w:t>（比选申请人名称）的法定代表人，现委托</w:t>
      </w:r>
      <w:r>
        <w:rPr>
          <w:rFonts w:hint="eastAsia" w:ascii="宋体" w:hAnsi="宋体" w:cs="宋体"/>
          <w:kern w:val="0"/>
          <w:sz w:val="22"/>
          <w:u w:val="single"/>
        </w:rPr>
        <w:tab/>
      </w:r>
      <w:r>
        <w:rPr>
          <w:rFonts w:hint="eastAsia" w:ascii="宋体" w:hAnsi="宋体" w:cs="宋体"/>
          <w:kern w:val="0"/>
          <w:sz w:val="22"/>
          <w:u w:val="single"/>
        </w:rPr>
        <w:t xml:space="preserve">   </w:t>
      </w:r>
      <w:r>
        <w:rPr>
          <w:rFonts w:hint="eastAsia" w:ascii="宋体" w:hAnsi="宋体" w:cs="宋体"/>
          <w:kern w:val="0"/>
          <w:sz w:val="22"/>
        </w:rPr>
        <w:t>（姓名）为我方代理人。代理人根据授权，以我方名义签署、澄清确认、递交、撤回、修改</w:t>
      </w:r>
      <w:r>
        <w:rPr>
          <w:rFonts w:hint="eastAsia" w:ascii="宋体" w:hAnsi="宋体" w:cs="宋体"/>
          <w:kern w:val="0"/>
          <w:sz w:val="22"/>
          <w:u w:val="single"/>
        </w:rPr>
        <w:tab/>
      </w:r>
      <w:r>
        <w:rPr>
          <w:rFonts w:hint="eastAsia" w:ascii="宋体" w:hAnsi="宋体" w:cs="宋体"/>
          <w:kern w:val="0"/>
          <w:sz w:val="22"/>
          <w:u w:val="single"/>
        </w:rPr>
        <w:t xml:space="preserve">     </w:t>
      </w:r>
      <w:r>
        <w:rPr>
          <w:rFonts w:hint="eastAsia" w:ascii="宋体" w:hAnsi="宋体" w:cs="宋体"/>
          <w:kern w:val="0"/>
          <w:sz w:val="22"/>
        </w:rPr>
        <w:t>（比选项目名称）</w:t>
      </w:r>
      <w:r>
        <w:rPr>
          <w:rFonts w:hint="eastAsia" w:ascii="宋体" w:hAnsi="宋体" w:cs="宋体"/>
          <w:kern w:val="0"/>
          <w:sz w:val="22"/>
          <w:u w:val="single"/>
        </w:rPr>
        <w:t xml:space="preserve">     </w:t>
      </w:r>
      <w:r>
        <w:rPr>
          <w:rFonts w:hint="eastAsia" w:ascii="宋体" w:hAnsi="宋体" w:cs="宋体"/>
          <w:kern w:val="0"/>
          <w:sz w:val="22"/>
        </w:rPr>
        <w:t>标段比选申请文件、签订合同和处理有关事宜，其法律后果由我方承担。</w:t>
      </w:r>
    </w:p>
    <w:p>
      <w:pPr>
        <w:ind w:firstLine="440"/>
        <w:rPr>
          <w:rFonts w:hint="eastAsia" w:ascii="宋体" w:hAnsi="宋体" w:cs="宋体"/>
          <w:kern w:val="0"/>
          <w:sz w:val="22"/>
        </w:rPr>
      </w:pPr>
      <w:r>
        <w:rPr>
          <w:rFonts w:hint="eastAsia" w:ascii="宋体" w:hAnsi="宋体" w:cs="宋体"/>
          <w:kern w:val="0"/>
          <w:sz w:val="22"/>
        </w:rPr>
        <w:t>委托期限：自本委托书签署之日起至比选申请有效期期满。</w:t>
      </w:r>
    </w:p>
    <w:p>
      <w:pPr>
        <w:ind w:firstLine="440"/>
        <w:rPr>
          <w:rFonts w:hint="eastAsia" w:ascii="宋体" w:hAnsi="宋体" w:cs="宋体"/>
          <w:kern w:val="0"/>
          <w:sz w:val="22"/>
        </w:rPr>
      </w:pPr>
      <w:r>
        <w:rPr>
          <w:rFonts w:hint="eastAsia" w:ascii="宋体" w:hAnsi="宋体" w:cs="宋体"/>
          <w:kern w:val="0"/>
          <w:sz w:val="22"/>
        </w:rPr>
        <w:t>代理人无转委托权。</w:t>
      </w:r>
    </w:p>
    <w:p>
      <w:pPr>
        <w:ind w:firstLine="440"/>
        <w:rPr>
          <w:rFonts w:hint="eastAsia" w:ascii="宋体" w:hAnsi="宋体" w:cs="宋体"/>
          <w:kern w:val="0"/>
          <w:sz w:val="22"/>
        </w:rPr>
      </w:pPr>
    </w:p>
    <w:p>
      <w:pPr>
        <w:ind w:firstLine="440"/>
        <w:rPr>
          <w:rFonts w:hint="eastAsia" w:ascii="宋体" w:hAnsi="宋体" w:cs="宋体"/>
          <w:kern w:val="0"/>
          <w:sz w:val="22"/>
        </w:rPr>
      </w:pPr>
      <w:r>
        <w:rPr>
          <w:rFonts w:hint="eastAsia" w:ascii="宋体" w:hAnsi="宋体" w:cs="宋体"/>
          <w:kern w:val="0"/>
          <w:sz w:val="22"/>
        </w:rPr>
        <w:t>附：法定代表人身份证、委托代理人身份证影印件。</w:t>
      </w:r>
    </w:p>
    <w:p>
      <w:pPr>
        <w:pStyle w:val="17"/>
        <w:spacing w:after="0"/>
        <w:ind w:left="0" w:leftChars="0" w:firstLine="440"/>
        <w:rPr>
          <w:rFonts w:hint="eastAsia" w:ascii="宋体" w:hAnsi="宋体" w:cs="宋体"/>
          <w:sz w:val="22"/>
          <w:szCs w:val="22"/>
        </w:rPr>
      </w:pPr>
    </w:p>
    <w:p>
      <w:pPr>
        <w:pStyle w:val="17"/>
        <w:spacing w:after="0"/>
        <w:ind w:left="0" w:leftChars="0" w:firstLine="440"/>
        <w:rPr>
          <w:rFonts w:hint="eastAsia" w:ascii="宋体" w:hAnsi="宋体" w:cs="宋体"/>
          <w:sz w:val="22"/>
          <w:szCs w:val="22"/>
        </w:rPr>
      </w:pP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rPr>
        <w:t>比选申请人（全称）：</w:t>
      </w:r>
      <w:r>
        <w:rPr>
          <w:rFonts w:hint="eastAsia" w:ascii="宋体" w:hAnsi="宋体" w:cs="宋体"/>
          <w:sz w:val="22"/>
          <w:szCs w:val="22"/>
          <w:u w:val="single"/>
        </w:rPr>
        <w:t xml:space="preserve">       </w:t>
      </w:r>
      <w:r>
        <w:rPr>
          <w:rFonts w:hint="eastAsia" w:ascii="宋体" w:hAnsi="宋体" w:cs="宋体"/>
          <w:sz w:val="22"/>
          <w:szCs w:val="22"/>
        </w:rPr>
        <w:t>（盖单位章）</w:t>
      </w: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rPr>
        <w:t>法定代表人：</w:t>
      </w:r>
      <w:r>
        <w:rPr>
          <w:rFonts w:hint="eastAsia" w:ascii="宋体" w:hAnsi="宋体" w:cs="宋体"/>
          <w:sz w:val="22"/>
          <w:szCs w:val="22"/>
          <w:u w:val="single"/>
        </w:rPr>
        <w:t xml:space="preserve">               </w:t>
      </w:r>
      <w:r>
        <w:rPr>
          <w:rFonts w:hint="eastAsia" w:ascii="宋体" w:hAnsi="宋体" w:cs="宋体"/>
          <w:sz w:val="22"/>
          <w:szCs w:val="22"/>
        </w:rPr>
        <w:t>（亲笔</w:t>
      </w:r>
      <w:r>
        <w:rPr>
          <w:rFonts w:hint="eastAsia" w:ascii="宋体" w:hAnsi="宋体" w:cs="宋体"/>
          <w:color w:val="000000"/>
          <w:sz w:val="22"/>
          <w:szCs w:val="22"/>
        </w:rPr>
        <w:t>签字</w:t>
      </w:r>
      <w:r>
        <w:rPr>
          <w:rFonts w:hint="eastAsia" w:ascii="宋体" w:hAnsi="宋体" w:cs="宋体"/>
          <w:sz w:val="22"/>
          <w:szCs w:val="22"/>
        </w:rPr>
        <w:t>）</w:t>
      </w:r>
    </w:p>
    <w:p>
      <w:pPr>
        <w:pStyle w:val="17"/>
        <w:wordWrap w:val="0"/>
        <w:spacing w:after="0"/>
        <w:ind w:left="0" w:leftChars="0" w:firstLine="0" w:firstLineChars="0"/>
        <w:jc w:val="right"/>
        <w:rPr>
          <w:rFonts w:hint="eastAsia" w:ascii="宋体" w:hAnsi="宋体" w:cs="宋体"/>
          <w:sz w:val="22"/>
          <w:szCs w:val="22"/>
          <w:u w:val="single"/>
        </w:rPr>
      </w:pPr>
      <w:r>
        <w:rPr>
          <w:rFonts w:hint="eastAsia" w:ascii="宋体" w:hAnsi="宋体" w:cs="宋体"/>
          <w:sz w:val="22"/>
          <w:szCs w:val="22"/>
        </w:rPr>
        <w:t>身份证号码：</w:t>
      </w:r>
      <w:r>
        <w:rPr>
          <w:rFonts w:hint="eastAsia" w:ascii="宋体" w:hAnsi="宋体" w:cs="宋体"/>
          <w:sz w:val="22"/>
          <w:szCs w:val="22"/>
          <w:u w:val="single"/>
        </w:rPr>
        <w:t xml:space="preserve">                           </w:t>
      </w:r>
    </w:p>
    <w:p>
      <w:pPr>
        <w:pStyle w:val="17"/>
        <w:wordWrap w:val="0"/>
        <w:spacing w:after="0"/>
        <w:ind w:left="0" w:leftChars="0" w:firstLine="0" w:firstLineChars="0"/>
        <w:jc w:val="right"/>
        <w:rPr>
          <w:rFonts w:hint="eastAsia"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（亲笔</w:t>
      </w:r>
      <w:r>
        <w:rPr>
          <w:rFonts w:hint="eastAsia" w:ascii="宋体" w:hAnsi="宋体" w:cs="宋体"/>
          <w:color w:val="000000"/>
          <w:sz w:val="22"/>
          <w:szCs w:val="22"/>
        </w:rPr>
        <w:t>签字</w:t>
      </w:r>
      <w:r>
        <w:rPr>
          <w:rFonts w:hint="eastAsia" w:ascii="宋体" w:hAnsi="宋体" w:cs="宋体"/>
          <w:sz w:val="22"/>
          <w:szCs w:val="22"/>
        </w:rPr>
        <w:t>）</w:t>
      </w:r>
    </w:p>
    <w:p>
      <w:pPr>
        <w:pStyle w:val="17"/>
        <w:wordWrap w:val="0"/>
        <w:spacing w:after="0"/>
        <w:ind w:left="0" w:leftChars="0" w:firstLine="0" w:firstLineChars="0"/>
        <w:jc w:val="right"/>
        <w:rPr>
          <w:rFonts w:hint="eastAsia" w:ascii="宋体" w:hAnsi="宋体" w:cs="宋体"/>
          <w:sz w:val="22"/>
          <w:szCs w:val="22"/>
          <w:u w:val="single"/>
        </w:rPr>
      </w:pPr>
      <w:r>
        <w:rPr>
          <w:rFonts w:hint="eastAsia" w:ascii="宋体" w:hAnsi="宋体" w:cs="宋体"/>
          <w:sz w:val="22"/>
          <w:szCs w:val="22"/>
        </w:rPr>
        <w:t>身份证号码：</w:t>
      </w:r>
      <w:r>
        <w:rPr>
          <w:rFonts w:hint="eastAsia" w:ascii="宋体" w:hAnsi="宋体" w:cs="宋体"/>
          <w:sz w:val="22"/>
          <w:szCs w:val="22"/>
          <w:u w:val="single"/>
        </w:rPr>
        <w:t xml:space="preserve">                           </w:t>
      </w: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注：</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1.如果比选申请文件由比选申请人的委托代理人签署，则比选申请人须提交授权委托书，授权委托书须满足下列要求：</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（1）比选申请人须在授权委托书上加盖比选申请人单位章；</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（2）法定代表人和委托代理人须在授权委托书上亲笔签名，不得使用印章、签名章或其他电子制版签名代替；</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（3）委托代理人只能是一个人，且不能再授予他人，否则其授权无效。</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2.如果由比选申请人的委托代理人签署比选申请文件，则不需提供法定代表人身份证明。</w:t>
      </w:r>
    </w:p>
    <w:p>
      <w:pPr>
        <w:ind w:firstLine="0" w:firstLineChars="0"/>
        <w:rPr>
          <w:rFonts w:hint="eastAsia" w:ascii="宋体" w:hAnsi="宋体" w:cs="宋体"/>
          <w:kern w:val="0"/>
        </w:rPr>
      </w:pPr>
      <w:r>
        <w:rPr>
          <w:rFonts w:hint="eastAsia" w:ascii="宋体" w:hAnsi="宋体" w:cs="宋体"/>
          <w:kern w:val="0"/>
        </w:rPr>
        <w:br w:type="page"/>
      </w:r>
    </w:p>
    <w:p>
      <w:pPr>
        <w:pStyle w:val="17"/>
        <w:spacing w:afterLines="5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法定代表人身份证明</w:t>
      </w:r>
    </w:p>
    <w:p>
      <w:pPr>
        <w:pStyle w:val="17"/>
        <w:spacing w:after="0"/>
        <w:ind w:left="0" w:leftChars="0" w:firstLine="440"/>
        <w:rPr>
          <w:rFonts w:hint="eastAsia" w:ascii="宋体" w:hAnsi="宋体" w:cs="宋体"/>
          <w:sz w:val="22"/>
          <w:szCs w:val="22"/>
          <w:u w:val="single"/>
        </w:rPr>
      </w:pPr>
      <w:r>
        <w:rPr>
          <w:rFonts w:hint="eastAsia" w:ascii="宋体" w:hAnsi="宋体" w:cs="宋体"/>
          <w:sz w:val="22"/>
          <w:szCs w:val="22"/>
        </w:rPr>
        <w:t>比选申请人名称：</w:t>
      </w:r>
      <w:r>
        <w:rPr>
          <w:rFonts w:hint="eastAsia" w:ascii="宋体" w:hAnsi="宋体" w:cs="宋体"/>
          <w:sz w:val="22"/>
          <w:szCs w:val="22"/>
          <w:u w:val="single"/>
        </w:rPr>
        <w:t xml:space="preserve">               </w:t>
      </w:r>
    </w:p>
    <w:p>
      <w:pPr>
        <w:pStyle w:val="17"/>
        <w:spacing w:after="0"/>
        <w:ind w:left="0" w:leftChars="0" w:firstLine="440"/>
        <w:rPr>
          <w:rFonts w:hint="eastAsia"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（法定代表人签字）性别：</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系</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（比选申请人名称）的法定代表人。</w:t>
      </w:r>
    </w:p>
    <w:p>
      <w:pPr>
        <w:pStyle w:val="17"/>
        <w:spacing w:after="0"/>
        <w:ind w:left="0" w:leftChars="0" w:firstLine="440"/>
        <w:rPr>
          <w:rFonts w:hint="eastAsia" w:ascii="宋体" w:hAnsi="宋体" w:cs="宋体"/>
          <w:sz w:val="22"/>
          <w:szCs w:val="22"/>
        </w:rPr>
      </w:pPr>
      <w:r>
        <w:rPr>
          <w:rFonts w:hint="eastAsia" w:ascii="宋体" w:hAnsi="宋体" w:cs="宋体"/>
          <w:sz w:val="22"/>
          <w:szCs w:val="22"/>
        </w:rPr>
        <w:t>特此证明。</w:t>
      </w:r>
    </w:p>
    <w:p>
      <w:pPr>
        <w:pStyle w:val="17"/>
        <w:spacing w:after="0"/>
        <w:ind w:left="0" w:leftChars="0" w:firstLine="440"/>
        <w:rPr>
          <w:rFonts w:hint="eastAsia" w:ascii="宋体" w:hAnsi="宋体" w:cs="宋体"/>
          <w:sz w:val="22"/>
          <w:szCs w:val="22"/>
        </w:rPr>
      </w:pPr>
    </w:p>
    <w:p>
      <w:pPr>
        <w:pStyle w:val="17"/>
        <w:spacing w:after="0"/>
        <w:ind w:left="0" w:leftChars="0" w:firstLine="440"/>
        <w:rPr>
          <w:rFonts w:hint="eastAsia" w:ascii="宋体" w:hAnsi="宋体" w:cs="宋体"/>
          <w:sz w:val="22"/>
          <w:szCs w:val="22"/>
        </w:rPr>
      </w:pPr>
      <w:r>
        <w:rPr>
          <w:rFonts w:hint="eastAsia" w:ascii="宋体" w:hAnsi="宋体" w:cs="宋体"/>
          <w:sz w:val="22"/>
          <w:szCs w:val="22"/>
        </w:rPr>
        <w:t>附：法定代表人身份证影印件。</w:t>
      </w:r>
    </w:p>
    <w:p>
      <w:pPr>
        <w:pStyle w:val="17"/>
        <w:spacing w:after="0"/>
        <w:ind w:left="0" w:leftChars="0" w:firstLine="440"/>
        <w:rPr>
          <w:rFonts w:hint="eastAsia" w:ascii="宋体" w:hAnsi="宋体" w:cs="宋体"/>
          <w:sz w:val="22"/>
          <w:szCs w:val="22"/>
        </w:rPr>
      </w:pPr>
    </w:p>
    <w:p>
      <w:pPr>
        <w:pStyle w:val="17"/>
        <w:spacing w:after="0"/>
        <w:ind w:left="0" w:leftChars="0" w:firstLine="440"/>
        <w:rPr>
          <w:rFonts w:hint="eastAsia" w:ascii="宋体" w:hAnsi="宋体" w:cs="宋体"/>
          <w:sz w:val="22"/>
          <w:szCs w:val="22"/>
        </w:rPr>
      </w:pPr>
    </w:p>
    <w:p>
      <w:pPr>
        <w:pStyle w:val="17"/>
        <w:spacing w:after="0"/>
        <w:ind w:left="0" w:leftChars="0" w:firstLine="440"/>
        <w:rPr>
          <w:rFonts w:hint="eastAsia" w:ascii="宋体" w:hAnsi="宋体" w:cs="宋体"/>
          <w:sz w:val="22"/>
          <w:szCs w:val="22"/>
        </w:rPr>
      </w:pP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rPr>
        <w:t>比选申请人（全称）：</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（盖单位章）</w:t>
      </w: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ab/>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ab/>
      </w:r>
      <w:r>
        <w:rPr>
          <w:rFonts w:hint="eastAsia" w:ascii="宋体" w:hAnsi="宋体" w:cs="宋体"/>
          <w:sz w:val="22"/>
          <w:szCs w:val="22"/>
        </w:rPr>
        <w:t>日</w:t>
      </w: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注：</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1.如果比选申请文件由比选申请人法定代表人签署，则比选申请人须提交法定代表人身份证明，法定代表人身份证明须满足下列要求：</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（1）“法定代表人签字”指法定代表人个人亲笔签名，不得使用印章、签名章或其他电子制版签名代替；</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（2）比选申请人须在法定代表人身份证明上加盖比选申请人单位章。</w:t>
      </w:r>
    </w:p>
    <w:p>
      <w:pPr>
        <w:pStyle w:val="17"/>
        <w:spacing w:after="0"/>
        <w:ind w:left="0" w:leftChars="0" w:firstLine="0" w:firstLineChars="0"/>
        <w:rPr>
          <w:rFonts w:hint="eastAsia" w:ascii="宋体" w:hAnsi="宋体" w:cs="宋体"/>
          <w:sz w:val="20"/>
          <w:szCs w:val="20"/>
        </w:rPr>
      </w:pPr>
      <w:r>
        <w:rPr>
          <w:rFonts w:hint="eastAsia" w:ascii="宋体" w:hAnsi="宋体" w:cs="宋体"/>
          <w:sz w:val="20"/>
          <w:szCs w:val="20"/>
        </w:rPr>
        <w:t>2.如果由比选申请人的法定代表人亲自签署比选申请文件，则不需提交授权委托书。</w:t>
      </w:r>
    </w:p>
    <w:p>
      <w:pPr>
        <w:ind w:firstLine="0" w:firstLineChars="0"/>
      </w:pPr>
    </w:p>
    <w:p>
      <w:pPr>
        <w:ind w:firstLine="0" w:firstLineChars="0"/>
        <w:jc w:val="center"/>
        <w:outlineLvl w:val="9"/>
        <w:rPr>
          <w:rFonts w:hint="eastAsia" w:ascii="宋体" w:hAnsi="宋体" w:cs="宋体"/>
          <w:b/>
          <w:bCs/>
          <w:kern w:val="0"/>
          <w:sz w:val="32"/>
          <w:szCs w:val="32"/>
        </w:rPr>
      </w:pPr>
      <w:r>
        <w:rPr>
          <w:rFonts w:hint="eastAsia" w:ascii="宋体" w:hAnsi="宋体" w:cs="宋体"/>
          <w:kern w:val="0"/>
        </w:rPr>
        <w:br w:type="page"/>
      </w:r>
      <w:r>
        <w:rPr>
          <w:rFonts w:hint="eastAsia" w:ascii="宋体" w:hAnsi="宋体" w:cs="宋体"/>
          <w:b/>
          <w:bCs/>
          <w:kern w:val="0"/>
          <w:sz w:val="32"/>
          <w:szCs w:val="32"/>
        </w:rPr>
        <w:t>三、服务方案</w:t>
      </w:r>
    </w:p>
    <w:p>
      <w:pPr>
        <w:numPr>
          <w:ilvl w:val="255"/>
          <w:numId w:val="0"/>
        </w:numPr>
        <w:ind w:firstLine="643" w:firstLineChars="200"/>
        <w:jc w:val="left"/>
        <w:outlineLvl w:val="9"/>
        <w:rPr>
          <w:rFonts w:hint="eastAsia" w:ascii="宋体" w:hAnsi="宋体" w:cs="宋体"/>
          <w:b/>
          <w:bCs/>
          <w:kern w:val="0"/>
          <w:sz w:val="32"/>
          <w:szCs w:val="32"/>
        </w:rPr>
      </w:pPr>
    </w:p>
    <w:p>
      <w:pPr>
        <w:pStyle w:val="17"/>
        <w:spacing w:after="0"/>
        <w:ind w:left="0" w:leftChars="0" w:firstLine="480"/>
        <w:rPr>
          <w:rFonts w:hint="eastAsia" w:ascii="宋体" w:hAnsi="宋体" w:cs="宋体"/>
        </w:rPr>
      </w:pPr>
      <w:r>
        <w:rPr>
          <w:rFonts w:hint="eastAsia" w:ascii="宋体" w:hAnsi="宋体" w:cs="宋体"/>
        </w:rPr>
        <w:br w:type="page"/>
      </w:r>
    </w:p>
    <w:p>
      <w:pPr>
        <w:ind w:firstLine="0" w:firstLineChars="0"/>
        <w:jc w:val="center"/>
        <w:outlineLvl w:val="0"/>
        <w:rPr>
          <w:rFonts w:hint="eastAsia" w:ascii="宋体" w:hAnsi="宋体" w:cs="宋体"/>
          <w:b/>
          <w:bCs/>
          <w:kern w:val="0"/>
          <w:sz w:val="32"/>
          <w:szCs w:val="32"/>
        </w:rPr>
      </w:pPr>
      <w:r>
        <w:rPr>
          <w:rFonts w:hint="eastAsia" w:ascii="宋体" w:hAnsi="宋体" w:cs="宋体"/>
          <w:b/>
          <w:bCs/>
          <w:kern w:val="0"/>
          <w:sz w:val="32"/>
          <w:szCs w:val="32"/>
        </w:rPr>
        <w:t>四、资格审查证明材料</w:t>
      </w:r>
    </w:p>
    <w:p>
      <w:pPr>
        <w:pStyle w:val="17"/>
        <w:spacing w:after="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（一）比选申请人基本情况表</w:t>
      </w:r>
    </w:p>
    <w:tbl>
      <w:tblPr>
        <w:tblStyle w:val="1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1271"/>
        <w:gridCol w:w="1251"/>
        <w:gridCol w:w="1195"/>
        <w:gridCol w:w="935"/>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比选申请人名称</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邮政编码</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联系人</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电话</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传真</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电子邮件</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法定代表人/负责人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姓名</w:t>
            </w:r>
          </w:p>
        </w:tc>
        <w:tc>
          <w:tcPr>
            <w:tcW w:w="127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技术职称</w:t>
            </w:r>
          </w:p>
        </w:tc>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电话</w:t>
            </w:r>
          </w:p>
        </w:tc>
        <w:tc>
          <w:tcPr>
            <w:tcW w:w="129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姓名</w:t>
            </w:r>
          </w:p>
        </w:tc>
        <w:tc>
          <w:tcPr>
            <w:tcW w:w="127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12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技术职称</w:t>
            </w:r>
          </w:p>
        </w:tc>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c>
          <w:tcPr>
            <w:tcW w:w="935"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电话</w:t>
            </w:r>
          </w:p>
        </w:tc>
        <w:tc>
          <w:tcPr>
            <w:tcW w:w="129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营业执照号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企业资质等级</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注册资本</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成立时间</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基本账户开户银行</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基本账户银行账号</w:t>
            </w:r>
          </w:p>
        </w:tc>
        <w:tc>
          <w:tcPr>
            <w:tcW w:w="6840" w:type="dxa"/>
            <w:gridSpan w:val="6"/>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经营范围</w:t>
            </w:r>
          </w:p>
        </w:tc>
        <w:tc>
          <w:tcPr>
            <w:tcW w:w="6840" w:type="dxa"/>
            <w:gridSpan w:val="6"/>
            <w:tcBorders>
              <w:top w:val="single" w:color="auto" w:sz="4" w:space="0"/>
              <w:left w:val="single" w:color="auto" w:sz="4" w:space="0"/>
              <w:bottom w:val="single" w:color="auto" w:sz="4" w:space="0"/>
            </w:tcBorders>
          </w:tcPr>
          <w:p>
            <w:pPr>
              <w:spacing w:line="240" w:lineRule="auto"/>
              <w:ind w:firstLine="0" w:firstLineChars="0"/>
              <w:rPr>
                <w:rFonts w:hint="eastAsia" w:ascii="宋体" w:hAnsi="宋体" w:cs="宋体"/>
                <w:kern w:val="0"/>
                <w:szCs w:val="21"/>
              </w:rPr>
            </w:pPr>
          </w:p>
          <w:p>
            <w:pPr>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比选申请人关联企业情况</w:t>
            </w:r>
          </w:p>
        </w:tc>
        <w:tc>
          <w:tcPr>
            <w:tcW w:w="6840" w:type="dxa"/>
            <w:gridSpan w:val="6"/>
            <w:tcBorders>
              <w:top w:val="single" w:color="auto" w:sz="4" w:space="0"/>
              <w:left w:val="single" w:color="auto" w:sz="4" w:space="0"/>
              <w:bottom w:val="single" w:color="auto" w:sz="4" w:space="0"/>
            </w:tcBorders>
            <w:vAlign w:val="center"/>
          </w:tcPr>
          <w:p>
            <w:pPr>
              <w:spacing w:line="240" w:lineRule="auto"/>
              <w:ind w:firstLine="0" w:firstLineChars="0"/>
              <w:rPr>
                <w:rFonts w:hint="eastAsia" w:ascii="宋体" w:hAnsi="宋体" w:cs="宋体"/>
                <w:kern w:val="0"/>
                <w:szCs w:val="21"/>
              </w:rPr>
            </w:pPr>
            <w:r>
              <w:rPr>
                <w:rFonts w:hint="eastAsia" w:ascii="宋体" w:hAnsi="宋体" w:cs="宋体"/>
                <w:kern w:val="0"/>
                <w:szCs w:val="21"/>
              </w:rPr>
              <w:t>比选申请人应提供关联企业情况，包括：</w:t>
            </w:r>
          </w:p>
          <w:p>
            <w:pPr>
              <w:spacing w:line="240" w:lineRule="auto"/>
              <w:ind w:firstLine="0" w:firstLineChars="0"/>
              <w:rPr>
                <w:rFonts w:hint="eastAsia" w:ascii="宋体" w:hAnsi="宋体" w:cs="宋体"/>
                <w:kern w:val="0"/>
                <w:szCs w:val="21"/>
              </w:rPr>
            </w:pPr>
            <w:r>
              <w:rPr>
                <w:rFonts w:hint="eastAsia" w:ascii="宋体" w:hAnsi="宋体" w:cs="宋体"/>
                <w:kern w:val="0"/>
                <w:szCs w:val="21"/>
              </w:rPr>
              <w:t>（1）比选申请人的所有股东名称及相应股权（出资额）比例</w:t>
            </w:r>
            <w:r>
              <w:rPr>
                <w:rFonts w:hint="eastAsia" w:ascii="宋体" w:hAnsi="宋体" w:cs="宋体"/>
                <w:kern w:val="0"/>
                <w:szCs w:val="21"/>
                <w:u w:val="single"/>
              </w:rPr>
              <w:t xml:space="preserve">         </w:t>
            </w:r>
            <w:r>
              <w:rPr>
                <w:rFonts w:hint="eastAsia" w:ascii="宋体" w:hAnsi="宋体" w:cs="宋体"/>
                <w:kern w:val="0"/>
                <w:szCs w:val="21"/>
              </w:rPr>
              <w:t>；如比选申请人为上市公司，比选申请人应提供股权占公司股份总数</w:t>
            </w:r>
            <w:r>
              <w:rPr>
                <w:rFonts w:hint="eastAsia" w:ascii="宋体" w:hAnsi="宋体" w:cs="宋体"/>
                <w:kern w:val="0"/>
                <w:szCs w:val="21"/>
                <w:u w:val="single"/>
              </w:rPr>
              <w:t xml:space="preserve">   </w:t>
            </w:r>
            <w:r>
              <w:rPr>
                <w:rFonts w:hint="eastAsia" w:ascii="宋体" w:hAnsi="宋体" w:cs="宋体"/>
                <w:kern w:val="0"/>
                <w:szCs w:val="21"/>
              </w:rPr>
              <w:t>%以上的所有股东名称及相应股权比例</w:t>
            </w:r>
            <w:r>
              <w:rPr>
                <w:rFonts w:hint="eastAsia" w:ascii="宋体" w:hAnsi="宋体" w:cs="宋体"/>
                <w:kern w:val="0"/>
                <w:szCs w:val="21"/>
                <w:u w:val="single"/>
              </w:rPr>
              <w:t xml:space="preserve">       </w:t>
            </w:r>
            <w:r>
              <w:rPr>
                <w:rFonts w:hint="eastAsia" w:ascii="宋体" w:hAnsi="宋体" w:cs="宋体"/>
                <w:kern w:val="0"/>
                <w:szCs w:val="21"/>
              </w:rPr>
              <w:t>；</w:t>
            </w:r>
          </w:p>
          <w:p>
            <w:pPr>
              <w:spacing w:line="240" w:lineRule="auto"/>
              <w:ind w:firstLine="0" w:firstLineChars="0"/>
              <w:rPr>
                <w:rFonts w:hint="eastAsia" w:ascii="宋体" w:hAnsi="宋体" w:cs="宋体"/>
                <w:kern w:val="0"/>
                <w:szCs w:val="21"/>
              </w:rPr>
            </w:pPr>
            <w:r>
              <w:rPr>
                <w:rFonts w:hint="eastAsia" w:ascii="宋体" w:hAnsi="宋体" w:cs="宋体"/>
                <w:kern w:val="0"/>
                <w:szCs w:val="21"/>
              </w:rPr>
              <w:t>（2）比选申请人投资（控股）或管理的下属企业名称、持有股权（出资额）比例</w:t>
            </w:r>
            <w:r>
              <w:rPr>
                <w:rFonts w:hint="eastAsia" w:ascii="宋体" w:hAnsi="宋体" w:cs="宋体"/>
                <w:kern w:val="0"/>
                <w:szCs w:val="21"/>
                <w:u w:val="single"/>
              </w:rPr>
              <w:t xml:space="preserve">       </w:t>
            </w:r>
            <w:r>
              <w:rPr>
                <w:rFonts w:hint="eastAsia" w:ascii="宋体" w:hAnsi="宋体" w:cs="宋体"/>
                <w:kern w:val="0"/>
                <w:szCs w:val="21"/>
              </w:rPr>
              <w:t>；</w:t>
            </w:r>
          </w:p>
          <w:p>
            <w:pPr>
              <w:spacing w:line="240" w:lineRule="auto"/>
              <w:ind w:firstLine="0" w:firstLineChars="0"/>
              <w:rPr>
                <w:rFonts w:hint="eastAsia" w:ascii="宋体" w:hAnsi="宋体" w:cs="宋体"/>
                <w:kern w:val="0"/>
                <w:szCs w:val="21"/>
              </w:rPr>
            </w:pPr>
            <w:r>
              <w:rPr>
                <w:rFonts w:hint="eastAsia" w:ascii="宋体" w:hAnsi="宋体" w:cs="宋体"/>
                <w:kern w:val="0"/>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备注</w:t>
            </w:r>
          </w:p>
        </w:tc>
        <w:tc>
          <w:tcPr>
            <w:tcW w:w="6840" w:type="dxa"/>
            <w:gridSpan w:val="6"/>
            <w:tcBorders>
              <w:top w:val="single" w:color="auto" w:sz="4" w:space="0"/>
              <w:left w:val="single" w:color="auto" w:sz="4" w:space="0"/>
              <w:bottom w:val="single" w:color="auto" w:sz="4" w:space="0"/>
            </w:tcBorders>
          </w:tcPr>
          <w:p>
            <w:pPr>
              <w:topLinePunct/>
              <w:spacing w:line="240" w:lineRule="auto"/>
              <w:ind w:firstLine="0" w:firstLineChars="0"/>
              <w:jc w:val="center"/>
              <w:rPr>
                <w:rFonts w:hint="eastAsia" w:ascii="宋体" w:hAnsi="宋体" w:cs="宋体"/>
                <w:kern w:val="0"/>
                <w:szCs w:val="21"/>
              </w:rPr>
            </w:pPr>
          </w:p>
          <w:p>
            <w:pPr>
              <w:spacing w:line="240" w:lineRule="auto"/>
              <w:ind w:firstLine="0" w:firstLineChars="0"/>
              <w:rPr>
                <w:rFonts w:hint="eastAsia" w:ascii="宋体" w:hAnsi="宋体" w:cs="宋体"/>
                <w:kern w:val="0"/>
                <w:szCs w:val="21"/>
              </w:rPr>
            </w:pPr>
          </w:p>
        </w:tc>
      </w:tr>
    </w:tbl>
    <w:p>
      <w:pPr>
        <w:pStyle w:val="17"/>
        <w:spacing w:after="0" w:line="240" w:lineRule="auto"/>
        <w:ind w:left="0" w:leftChars="0" w:firstLine="0" w:firstLineChars="0"/>
        <w:rPr>
          <w:rFonts w:hint="eastAsia" w:ascii="宋体" w:hAnsi="宋体" w:cs="宋体"/>
          <w:sz w:val="21"/>
          <w:szCs w:val="21"/>
        </w:rPr>
      </w:pPr>
    </w:p>
    <w:p>
      <w:pPr>
        <w:pStyle w:val="17"/>
        <w:spacing w:after="0" w:line="240" w:lineRule="auto"/>
        <w:ind w:left="0" w:leftChars="0" w:firstLine="0" w:firstLineChars="0"/>
        <w:rPr>
          <w:rFonts w:hint="eastAsia" w:ascii="宋体" w:hAnsi="宋体" w:cs="宋体"/>
          <w:sz w:val="21"/>
          <w:szCs w:val="21"/>
        </w:rPr>
      </w:pPr>
      <w:r>
        <w:rPr>
          <w:rFonts w:hint="eastAsia" w:ascii="宋体" w:hAnsi="宋体" w:cs="宋体"/>
          <w:sz w:val="21"/>
          <w:szCs w:val="21"/>
        </w:rPr>
        <w:t>注：</w:t>
      </w:r>
    </w:p>
    <w:p>
      <w:pPr>
        <w:pStyle w:val="17"/>
        <w:spacing w:after="0" w:line="240" w:lineRule="auto"/>
        <w:ind w:left="0" w:leftChars="0" w:firstLine="0" w:firstLineChars="0"/>
        <w:rPr>
          <w:rFonts w:hint="eastAsia" w:ascii="宋体" w:hAnsi="宋体" w:cs="宋体"/>
          <w:sz w:val="21"/>
          <w:szCs w:val="21"/>
        </w:rPr>
      </w:pPr>
      <w:r>
        <w:rPr>
          <w:rFonts w:hint="eastAsia" w:ascii="宋体" w:hAnsi="宋体" w:cs="宋体"/>
          <w:sz w:val="21"/>
          <w:szCs w:val="21"/>
        </w:rPr>
        <w:t>1.比选申请人应在本表后附企业营业执照副本、由基本账户开户行出具的基本账户开户许可证以及比选申请人须知前附表附录1规定的其他资料。</w:t>
      </w:r>
    </w:p>
    <w:p>
      <w:pPr>
        <w:pStyle w:val="17"/>
        <w:spacing w:after="0" w:line="240" w:lineRule="auto"/>
        <w:ind w:left="0" w:leftChars="0" w:firstLine="0" w:firstLineChars="0"/>
        <w:rPr>
          <w:rFonts w:hint="eastAsia" w:ascii="宋体" w:hAnsi="宋体" w:cs="宋体"/>
          <w:sz w:val="21"/>
          <w:szCs w:val="21"/>
        </w:rPr>
      </w:pPr>
      <w:r>
        <w:rPr>
          <w:rFonts w:hint="eastAsia" w:ascii="宋体" w:hAnsi="宋体" w:cs="宋体"/>
          <w:sz w:val="21"/>
          <w:szCs w:val="21"/>
        </w:rPr>
        <w:t>2.以上材料均为影印件，本表及相关证明材料均加盖比选申请人单位章。</w:t>
      </w:r>
    </w:p>
    <w:p>
      <w:pPr>
        <w:ind w:firstLine="560"/>
        <w:rPr>
          <w:rFonts w:hint="eastAsia" w:ascii="宋体" w:hAnsi="宋体" w:cs="宋体"/>
          <w:kern w:val="0"/>
          <w:sz w:val="28"/>
          <w:szCs w:val="28"/>
        </w:rPr>
      </w:pPr>
      <w:r>
        <w:rPr>
          <w:rFonts w:hint="eastAsia" w:ascii="宋体" w:hAnsi="宋体" w:cs="宋体"/>
          <w:kern w:val="0"/>
          <w:sz w:val="28"/>
          <w:szCs w:val="28"/>
        </w:rPr>
        <w:br w:type="page"/>
      </w:r>
    </w:p>
    <w:p>
      <w:pPr>
        <w:pStyle w:val="17"/>
        <w:spacing w:after="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（二）近年财务状况表</w:t>
      </w:r>
    </w:p>
    <w:p>
      <w:pPr>
        <w:pStyle w:val="17"/>
        <w:spacing w:after="0"/>
        <w:ind w:left="0" w:leftChars="0" w:firstLine="0" w:firstLineChars="0"/>
        <w:jc w:val="center"/>
        <w:outlineLvl w:val="2"/>
        <w:rPr>
          <w:rFonts w:hint="eastAsia" w:ascii="宋体" w:hAnsi="宋体" w:cs="宋体"/>
          <w:sz w:val="28"/>
          <w:szCs w:val="28"/>
        </w:rPr>
      </w:pPr>
      <w:r>
        <w:rPr>
          <w:rFonts w:hint="eastAsia" w:ascii="宋体" w:hAnsi="宋体" w:cs="宋体"/>
          <w:sz w:val="28"/>
          <w:szCs w:val="28"/>
        </w:rPr>
        <w:t>财务状况表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587"/>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项目或指标</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单位</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一、注册资本</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二、净资产</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三、总资产</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四、固定资产</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五、流动资产</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六、流动负债</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七、负债合计</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八、营业收入</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九、净利润</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万元</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8"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十、净资产收益率</w:t>
            </w:r>
          </w:p>
        </w:tc>
        <w:tc>
          <w:tcPr>
            <w:tcW w:w="1587" w:type="dxa"/>
            <w:vAlign w:val="center"/>
          </w:tcPr>
          <w:p>
            <w:pPr>
              <w:adjustRightInd w:val="0"/>
              <w:snapToGrid w:val="0"/>
              <w:spacing w:line="240" w:lineRule="auto"/>
              <w:ind w:firstLine="0" w:firstLineChars="0"/>
              <w:jc w:val="center"/>
              <w:rPr>
                <w:rFonts w:hint="eastAsia" w:ascii="宋体" w:hAnsi="宋体" w:cs="宋体"/>
                <w:kern w:val="0"/>
                <w:szCs w:val="21"/>
              </w:rPr>
            </w:pPr>
            <w:r>
              <w:rPr>
                <w:rFonts w:hint="eastAsia" w:ascii="宋体" w:hAnsi="宋体" w:cs="宋体"/>
                <w:kern w:val="0"/>
                <w:szCs w:val="21"/>
              </w:rPr>
              <w:t>%</w:t>
            </w:r>
          </w:p>
        </w:tc>
        <w:tc>
          <w:tcPr>
            <w:tcW w:w="4535" w:type="dxa"/>
            <w:vAlign w:val="center"/>
          </w:tcPr>
          <w:p>
            <w:pPr>
              <w:adjustRightInd w:val="0"/>
              <w:snapToGrid w:val="0"/>
              <w:spacing w:line="240" w:lineRule="auto"/>
              <w:ind w:firstLine="0" w:firstLineChars="0"/>
              <w:jc w:val="center"/>
              <w:rPr>
                <w:rFonts w:hint="eastAsia" w:ascii="宋体" w:hAnsi="宋体" w:cs="宋体"/>
                <w:kern w:val="0"/>
                <w:szCs w:val="21"/>
              </w:rPr>
            </w:pPr>
          </w:p>
        </w:tc>
      </w:tr>
    </w:tbl>
    <w:p>
      <w:pPr>
        <w:spacing w:line="240" w:lineRule="auto"/>
        <w:ind w:firstLine="0" w:firstLineChars="0"/>
        <w:rPr>
          <w:rFonts w:hint="eastAsia" w:ascii="宋体" w:hAnsi="宋体" w:cs="宋体"/>
          <w:kern w:val="0"/>
          <w:szCs w:val="21"/>
        </w:rPr>
      </w:pPr>
    </w:p>
    <w:p>
      <w:pPr>
        <w:ind w:firstLine="0" w:firstLineChars="0"/>
        <w:rPr>
          <w:rFonts w:hint="eastAsia" w:ascii="宋体" w:hAnsi="宋体" w:cs="宋体"/>
          <w:kern w:val="0"/>
          <w:szCs w:val="21"/>
        </w:rPr>
      </w:pPr>
      <w:r>
        <w:rPr>
          <w:rFonts w:hint="eastAsia" w:ascii="宋体" w:hAnsi="宋体" w:cs="宋体"/>
          <w:kern w:val="0"/>
          <w:szCs w:val="21"/>
        </w:rPr>
        <w:t>注：</w:t>
      </w:r>
    </w:p>
    <w:p>
      <w:pPr>
        <w:ind w:firstLine="0" w:firstLineChars="0"/>
        <w:rPr>
          <w:rFonts w:hint="eastAsia" w:ascii="宋体" w:hAnsi="宋体" w:cs="宋体"/>
          <w:kern w:val="0"/>
          <w:szCs w:val="21"/>
        </w:rPr>
      </w:pPr>
      <w:r>
        <w:rPr>
          <w:rFonts w:hint="eastAsia" w:ascii="宋体" w:hAnsi="宋体" w:cs="宋体"/>
          <w:kern w:val="0"/>
          <w:szCs w:val="21"/>
        </w:rPr>
        <w:t>1.比选申请人在本表后，应按照要求的内容提供2022和2023年度的相关财务状况证明材料：</w:t>
      </w:r>
    </w:p>
    <w:p>
      <w:pPr>
        <w:ind w:firstLine="420" w:firstLineChars="200"/>
        <w:rPr>
          <w:rFonts w:hint="eastAsia" w:ascii="宋体" w:hAnsi="宋体" w:cs="宋体"/>
          <w:kern w:val="0"/>
          <w:szCs w:val="21"/>
        </w:rPr>
      </w:pPr>
      <w:r>
        <w:rPr>
          <w:rFonts w:hint="eastAsia" w:ascii="宋体" w:hAnsi="宋体" w:cs="宋体"/>
          <w:kern w:val="0"/>
          <w:szCs w:val="21"/>
        </w:rPr>
        <w:t>财务报表，包括资产负债表、利润表和现金流量表。</w:t>
      </w:r>
    </w:p>
    <w:p>
      <w:pPr>
        <w:ind w:firstLine="420" w:firstLineChars="200"/>
        <w:rPr>
          <w:rFonts w:hint="eastAsia" w:ascii="宋体" w:hAnsi="宋体" w:cs="宋体"/>
          <w:kern w:val="0"/>
          <w:szCs w:val="21"/>
        </w:rPr>
      </w:pPr>
      <w:r>
        <w:rPr>
          <w:rFonts w:hint="eastAsia" w:ascii="宋体" w:hAnsi="宋体" w:cs="宋体"/>
          <w:kern w:val="0"/>
          <w:szCs w:val="21"/>
        </w:rPr>
        <w:t>本表所列数据必须与本表各附件中的数据相一致。</w:t>
      </w:r>
    </w:p>
    <w:p>
      <w:pPr>
        <w:ind w:firstLine="0" w:firstLineChars="0"/>
        <w:rPr>
          <w:rFonts w:hint="eastAsia" w:ascii="宋体" w:hAnsi="宋体" w:cs="宋体"/>
          <w:kern w:val="0"/>
          <w:szCs w:val="21"/>
        </w:rPr>
      </w:pPr>
      <w:r>
        <w:rPr>
          <w:rFonts w:hint="eastAsia" w:ascii="宋体" w:hAnsi="宋体" w:cs="宋体"/>
          <w:kern w:val="0"/>
          <w:szCs w:val="21"/>
        </w:rPr>
        <w:t>2.因比选申请人自身原因未提供附件或提供的附件不能与所证明的内容相匹配，造成财务或其他内容不予认可时，比选申请人自行承担相关责任。</w:t>
      </w:r>
    </w:p>
    <w:p>
      <w:pPr>
        <w:ind w:firstLine="0" w:firstLineChars="0"/>
        <w:rPr>
          <w:rFonts w:hint="eastAsia" w:ascii="宋体" w:hAnsi="宋体" w:cs="宋体"/>
          <w:kern w:val="0"/>
          <w:szCs w:val="21"/>
        </w:rPr>
      </w:pPr>
      <w:r>
        <w:rPr>
          <w:rFonts w:hint="eastAsia" w:ascii="宋体" w:hAnsi="宋体" w:cs="宋体"/>
          <w:kern w:val="0"/>
          <w:szCs w:val="21"/>
        </w:rPr>
        <w:t>3.以上证明材料及本表均应加盖比选申请人单位章。</w:t>
      </w: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p>
    <w:p>
      <w:pPr>
        <w:pStyle w:val="17"/>
        <w:spacing w:after="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（三）近年完成的项目情况表</w:t>
      </w:r>
    </w:p>
    <w:p>
      <w:pPr>
        <w:ind w:firstLine="440"/>
        <w:rPr>
          <w:rFonts w:hint="eastAsia" w:ascii="宋体" w:hAnsi="宋体" w:cs="宋体"/>
          <w:kern w:val="0"/>
          <w:sz w:val="22"/>
        </w:rPr>
      </w:pPr>
      <w:r>
        <w:rPr>
          <w:rFonts w:hint="eastAsia" w:ascii="宋体" w:hAnsi="宋体" w:cs="宋体"/>
          <w:kern w:val="0"/>
          <w:sz w:val="22"/>
        </w:rPr>
        <w:t>序号</w:t>
      </w:r>
      <w:r>
        <w:rPr>
          <w:rFonts w:hint="eastAsia" w:ascii="宋体" w:hAnsi="宋体" w:cs="宋体"/>
          <w:kern w:val="0"/>
          <w:sz w:val="22"/>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项目名称</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项目所在地</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项目用户名称</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项目用户地址</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项目用户联系人</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项目客户电话</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合同总金额</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签订合同日期</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承担的工作</w:t>
            </w:r>
          </w:p>
        </w:tc>
        <w:tc>
          <w:tcPr>
            <w:tcW w:w="6837" w:type="dxa"/>
          </w:tcPr>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2019" w:type="dxa"/>
            <w:vAlign w:val="center"/>
          </w:tcPr>
          <w:p>
            <w:pPr>
              <w:topLinePunct/>
              <w:spacing w:line="240" w:lineRule="auto"/>
              <w:ind w:firstLine="0" w:firstLineChars="0"/>
              <w:jc w:val="center"/>
              <w:rPr>
                <w:rFonts w:hint="eastAsia" w:ascii="宋体" w:hAnsi="宋体" w:cs="宋体"/>
                <w:kern w:val="0"/>
                <w:szCs w:val="21"/>
              </w:rPr>
            </w:pPr>
            <w:r>
              <w:rPr>
                <w:rFonts w:hint="eastAsia" w:ascii="宋体" w:hAnsi="宋体" w:cs="宋体"/>
                <w:kern w:val="0"/>
                <w:szCs w:val="21"/>
              </w:rPr>
              <w:t>项目描述</w:t>
            </w:r>
          </w:p>
        </w:tc>
        <w:tc>
          <w:tcPr>
            <w:tcW w:w="6837" w:type="dxa"/>
          </w:tcPr>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p>
            <w:pPr>
              <w:topLinePunct/>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19"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备注</w:t>
            </w:r>
          </w:p>
        </w:tc>
        <w:tc>
          <w:tcPr>
            <w:tcW w:w="6837" w:type="dxa"/>
          </w:tcPr>
          <w:p>
            <w:pPr>
              <w:topLinePunct/>
              <w:spacing w:line="240" w:lineRule="auto"/>
              <w:ind w:firstLine="0" w:firstLineChars="0"/>
              <w:rPr>
                <w:rFonts w:hint="eastAsia" w:ascii="宋体" w:hAnsi="宋体" w:cs="宋体"/>
                <w:kern w:val="0"/>
                <w:szCs w:val="21"/>
              </w:rPr>
            </w:pPr>
          </w:p>
        </w:tc>
      </w:tr>
    </w:tbl>
    <w:p>
      <w:pPr>
        <w:ind w:firstLine="0" w:firstLineChars="0"/>
        <w:rPr>
          <w:rFonts w:hint="eastAsia" w:ascii="宋体" w:hAnsi="宋体" w:cs="宋体"/>
          <w:kern w:val="0"/>
          <w:szCs w:val="21"/>
        </w:rPr>
      </w:pPr>
    </w:p>
    <w:p>
      <w:pPr>
        <w:ind w:firstLine="0" w:firstLineChars="0"/>
        <w:rPr>
          <w:rFonts w:hint="eastAsia" w:ascii="宋体" w:hAnsi="宋体" w:cs="宋体"/>
          <w:kern w:val="0"/>
          <w:szCs w:val="21"/>
        </w:rPr>
      </w:pPr>
      <w:r>
        <w:rPr>
          <w:rFonts w:hint="eastAsia" w:ascii="宋体" w:hAnsi="宋体" w:cs="宋体"/>
          <w:kern w:val="0"/>
          <w:szCs w:val="21"/>
        </w:rPr>
        <w:t>注：</w:t>
      </w:r>
    </w:p>
    <w:p>
      <w:pPr>
        <w:ind w:firstLine="0" w:firstLineChars="0"/>
        <w:rPr>
          <w:rFonts w:hint="eastAsia" w:ascii="宋体" w:hAnsi="宋体" w:cs="宋体"/>
          <w:kern w:val="0"/>
          <w:szCs w:val="21"/>
        </w:rPr>
      </w:pPr>
      <w:r>
        <w:rPr>
          <w:rFonts w:hint="eastAsia" w:ascii="宋体" w:hAnsi="宋体" w:cs="宋体"/>
          <w:kern w:val="0"/>
          <w:szCs w:val="21"/>
        </w:rPr>
        <w:t>1.每张表格只填写一个项目，并标明序号。</w:t>
      </w:r>
    </w:p>
    <w:p>
      <w:pPr>
        <w:ind w:firstLine="0" w:firstLineChars="0"/>
        <w:rPr>
          <w:rFonts w:hint="eastAsia" w:ascii="宋体" w:hAnsi="宋体" w:cs="宋体"/>
          <w:kern w:val="0"/>
          <w:szCs w:val="21"/>
        </w:rPr>
      </w:pPr>
      <w:r>
        <w:rPr>
          <w:rFonts w:hint="eastAsia" w:ascii="宋体" w:hAnsi="宋体" w:cs="宋体"/>
          <w:kern w:val="0"/>
          <w:szCs w:val="21"/>
        </w:rPr>
        <w:t>2.比选申请人应在本表后附合同协议书（须包括签订合同的首页、项目名称、简介所在页、清单及金额页、签字盖章页等关键页）等相关证明材料；业绩时间以合同签订时间为准。</w:t>
      </w:r>
    </w:p>
    <w:p>
      <w:pPr>
        <w:ind w:firstLine="0" w:firstLineChars="0"/>
        <w:rPr>
          <w:rFonts w:hint="eastAsia" w:ascii="宋体" w:hAnsi="宋体" w:cs="宋体"/>
          <w:kern w:val="0"/>
          <w:szCs w:val="21"/>
        </w:rPr>
      </w:pPr>
      <w:r>
        <w:rPr>
          <w:rFonts w:hint="eastAsia" w:ascii="宋体" w:hAnsi="宋体" w:cs="宋体"/>
          <w:kern w:val="0"/>
          <w:szCs w:val="21"/>
        </w:rPr>
        <w:t>3.如近年来，比选申请人法人机构发生合法变更或重组或法人名称变更时，应提供相关部门的合法批件或其他相关证明材料来证明其所附业绩的继承性。</w:t>
      </w:r>
    </w:p>
    <w:p>
      <w:pPr>
        <w:ind w:firstLine="0" w:firstLineChars="0"/>
        <w:rPr>
          <w:rFonts w:hint="eastAsia" w:ascii="宋体" w:hAnsi="宋体" w:cs="宋体"/>
          <w:kern w:val="0"/>
          <w:szCs w:val="21"/>
        </w:rPr>
      </w:pPr>
      <w:r>
        <w:rPr>
          <w:rFonts w:hint="eastAsia" w:ascii="宋体" w:hAnsi="宋体" w:cs="宋体"/>
          <w:kern w:val="0"/>
          <w:szCs w:val="21"/>
        </w:rPr>
        <w:t>4.以上证明材料均为影印件，本表及相关资料均加盖比选申请人单位章。</w:t>
      </w:r>
    </w:p>
    <w:p>
      <w:pPr>
        <w:ind w:firstLine="420"/>
        <w:rPr>
          <w:rFonts w:hint="eastAsia" w:ascii="宋体" w:hAnsi="宋体" w:cs="宋体"/>
          <w:kern w:val="0"/>
        </w:rPr>
      </w:pPr>
      <w:r>
        <w:rPr>
          <w:rFonts w:hint="eastAsia" w:ascii="宋体" w:hAnsi="宋体" w:cs="宋体"/>
          <w:kern w:val="0"/>
        </w:rPr>
        <w:br w:type="page"/>
      </w:r>
    </w:p>
    <w:p>
      <w:pPr>
        <w:pStyle w:val="17"/>
        <w:spacing w:after="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（四）比选申请人信誉情况表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4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160" w:type="dxa"/>
            <w:vAlign w:val="center"/>
          </w:tcPr>
          <w:p>
            <w:pPr>
              <w:spacing w:line="240" w:lineRule="auto"/>
              <w:ind w:firstLine="0" w:firstLineChars="0"/>
              <w:jc w:val="center"/>
              <w:rPr>
                <w:rFonts w:hint="eastAsia" w:ascii="宋体" w:hAnsi="宋体" w:cs="宋体"/>
                <w:kern w:val="0"/>
                <w:sz w:val="24"/>
                <w:szCs w:val="24"/>
              </w:rPr>
            </w:pPr>
            <w:r>
              <w:rPr>
                <w:rFonts w:hint="eastAsia" w:ascii="宋体" w:hAnsi="宋体" w:cs="宋体"/>
                <w:kern w:val="0"/>
                <w:sz w:val="24"/>
                <w:szCs w:val="24"/>
              </w:rPr>
              <w:t>项目</w:t>
            </w:r>
          </w:p>
        </w:tc>
        <w:tc>
          <w:tcPr>
            <w:tcW w:w="4344" w:type="dxa"/>
            <w:vAlign w:val="center"/>
          </w:tcPr>
          <w:p>
            <w:pPr>
              <w:spacing w:line="240" w:lineRule="auto"/>
              <w:ind w:firstLine="0" w:firstLineChars="0"/>
              <w:jc w:val="center"/>
              <w:rPr>
                <w:rFonts w:hint="eastAsia" w:ascii="宋体" w:hAnsi="宋体" w:cs="宋体"/>
                <w:kern w:val="0"/>
                <w:sz w:val="24"/>
                <w:szCs w:val="24"/>
              </w:rPr>
            </w:pPr>
            <w:r>
              <w:rPr>
                <w:rFonts w:hint="eastAsia" w:ascii="宋体" w:hAnsi="宋体" w:cs="宋体"/>
                <w:kern w:val="0"/>
                <w:sz w:val="24"/>
                <w:szCs w:val="24"/>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4160" w:type="dxa"/>
            <w:vAlign w:val="center"/>
          </w:tcPr>
          <w:p>
            <w:pPr>
              <w:spacing w:line="288" w:lineRule="auto"/>
              <w:ind w:firstLine="0" w:firstLineChars="0"/>
              <w:rPr>
                <w:rFonts w:hint="eastAsia" w:ascii="宋体" w:hAnsi="宋体" w:cs="宋体"/>
                <w:kern w:val="0"/>
                <w:szCs w:val="21"/>
              </w:rPr>
            </w:pPr>
            <w:r>
              <w:rPr>
                <w:rFonts w:hint="eastAsia" w:ascii="宋体" w:hAnsi="宋体" w:cs="宋体"/>
                <w:kern w:val="0"/>
                <w:szCs w:val="21"/>
              </w:rPr>
              <w:t>1.在“信用中国”网站（http：//www.creditchina.gov.cn）中被列入失信被执行人名单的情况。</w:t>
            </w:r>
          </w:p>
        </w:tc>
        <w:tc>
          <w:tcPr>
            <w:tcW w:w="4344" w:type="dxa"/>
            <w:vAlign w:val="center"/>
          </w:tcPr>
          <w:p>
            <w:pPr>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4160" w:type="dxa"/>
            <w:vAlign w:val="center"/>
          </w:tcPr>
          <w:p>
            <w:pPr>
              <w:spacing w:line="288" w:lineRule="auto"/>
              <w:ind w:firstLine="0" w:firstLineChars="0"/>
              <w:rPr>
                <w:rFonts w:hint="eastAsia" w:ascii="宋体" w:hAnsi="宋体" w:cs="宋体"/>
                <w:kern w:val="0"/>
                <w:szCs w:val="21"/>
              </w:rPr>
            </w:pPr>
            <w:r>
              <w:rPr>
                <w:rFonts w:hint="eastAsia" w:ascii="宋体" w:hAnsi="宋体" w:cs="宋体"/>
                <w:kern w:val="0"/>
                <w:szCs w:val="21"/>
              </w:rPr>
              <w:t>2.在国家企业信用信息公示系统（http：//www.gsxt.gov.cn）中被列入严重违法失信企业名单的情况。</w:t>
            </w:r>
          </w:p>
        </w:tc>
        <w:tc>
          <w:tcPr>
            <w:tcW w:w="4344" w:type="dxa"/>
            <w:vAlign w:val="center"/>
          </w:tcPr>
          <w:p>
            <w:pPr>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160" w:type="dxa"/>
            <w:vAlign w:val="center"/>
          </w:tcPr>
          <w:p>
            <w:pPr>
              <w:spacing w:line="288" w:lineRule="auto"/>
              <w:ind w:firstLine="0" w:firstLineChars="0"/>
              <w:rPr>
                <w:rFonts w:hint="eastAsia" w:ascii="宋体" w:hAnsi="宋体" w:cs="宋体"/>
                <w:kern w:val="0"/>
                <w:szCs w:val="21"/>
              </w:rPr>
            </w:pPr>
            <w:r>
              <w:rPr>
                <w:rFonts w:hint="eastAsia" w:ascii="宋体" w:hAnsi="宋体" w:cs="宋体"/>
                <w:kern w:val="0"/>
                <w:szCs w:val="21"/>
              </w:rPr>
              <w:t>3.在中国裁判文书网（http：//wenshu.court.gov.cn）中比选申请人（单位）、其法定代表人、拟委任的项目负责人在2021年1月1日至本次比选申请截止之日期间的行贿犯罪情况。</w:t>
            </w:r>
          </w:p>
        </w:tc>
        <w:tc>
          <w:tcPr>
            <w:tcW w:w="4344" w:type="dxa"/>
            <w:vAlign w:val="center"/>
          </w:tcPr>
          <w:p>
            <w:pPr>
              <w:spacing w:line="240" w:lineRule="auto"/>
              <w:ind w:firstLine="0" w:firstLineChars="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160" w:type="dxa"/>
            <w:vAlign w:val="center"/>
          </w:tcPr>
          <w:p>
            <w:pPr>
              <w:spacing w:line="288" w:lineRule="auto"/>
              <w:ind w:firstLine="0" w:firstLineChars="0"/>
              <w:rPr>
                <w:rFonts w:hint="eastAsia" w:ascii="宋体" w:hAnsi="宋体" w:cs="宋体"/>
                <w:kern w:val="0"/>
                <w:szCs w:val="21"/>
              </w:rPr>
            </w:pPr>
            <w:r>
              <w:rPr>
                <w:rFonts w:hint="eastAsia" w:ascii="宋体" w:hAnsi="宋体" w:cs="宋体"/>
                <w:kern w:val="0"/>
                <w:szCs w:val="21"/>
              </w:rPr>
              <w:t>4.近三年提供的中介服务未因重大执业质量等问题受到监管部门、行业协会的严重处罚或省国资委通报。</w:t>
            </w:r>
          </w:p>
        </w:tc>
        <w:tc>
          <w:tcPr>
            <w:tcW w:w="4344" w:type="dxa"/>
            <w:vAlign w:val="center"/>
          </w:tcPr>
          <w:p>
            <w:pPr>
              <w:spacing w:line="240" w:lineRule="auto"/>
              <w:ind w:firstLine="0" w:firstLineChars="0"/>
              <w:rPr>
                <w:rFonts w:hint="eastAsia" w:ascii="宋体" w:hAnsi="宋体" w:cs="宋体"/>
                <w:kern w:val="0"/>
                <w:szCs w:val="21"/>
              </w:rPr>
            </w:pPr>
          </w:p>
        </w:tc>
      </w:tr>
    </w:tbl>
    <w:p>
      <w:pPr>
        <w:ind w:firstLine="0" w:firstLineChars="0"/>
        <w:rPr>
          <w:rFonts w:hint="eastAsia" w:ascii="宋体" w:hAnsi="宋体" w:cs="宋体"/>
          <w:kern w:val="0"/>
          <w:szCs w:val="21"/>
        </w:rPr>
      </w:pPr>
    </w:p>
    <w:p>
      <w:pPr>
        <w:ind w:firstLine="0" w:firstLineChars="0"/>
        <w:rPr>
          <w:rFonts w:hint="eastAsia" w:ascii="宋体" w:hAnsi="宋体" w:cs="宋体"/>
          <w:kern w:val="0"/>
          <w:szCs w:val="21"/>
        </w:rPr>
      </w:pPr>
      <w:r>
        <w:rPr>
          <w:rFonts w:hint="eastAsia" w:ascii="宋体" w:hAnsi="宋体" w:cs="宋体"/>
          <w:kern w:val="0"/>
          <w:szCs w:val="21"/>
        </w:rPr>
        <w:t>注：</w:t>
      </w:r>
    </w:p>
    <w:p>
      <w:pPr>
        <w:ind w:firstLine="0" w:firstLineChars="0"/>
        <w:rPr>
          <w:rFonts w:hint="eastAsia" w:ascii="宋体" w:hAnsi="宋体" w:cs="宋体"/>
          <w:kern w:val="0"/>
          <w:szCs w:val="21"/>
        </w:rPr>
      </w:pPr>
      <w:r>
        <w:rPr>
          <w:rFonts w:hint="eastAsia" w:ascii="宋体" w:hAnsi="宋体" w:cs="宋体"/>
          <w:kern w:val="0"/>
          <w:szCs w:val="21"/>
        </w:rPr>
        <w:t>1.比选申请人应按照比选文件第二章“比选申请人须知”前附表附录4的规定，逐条说明其信誉情况，并提供信誉情况承诺函（格式附后）。</w:t>
      </w:r>
    </w:p>
    <w:p>
      <w:pPr>
        <w:ind w:firstLine="0" w:firstLineChars="0"/>
        <w:rPr>
          <w:rFonts w:hint="eastAsia" w:ascii="宋体" w:hAnsi="宋体" w:cs="宋体"/>
          <w:kern w:val="0"/>
          <w:szCs w:val="21"/>
        </w:rPr>
      </w:pPr>
      <w:r>
        <w:rPr>
          <w:rFonts w:hint="eastAsia" w:ascii="宋体" w:hAnsi="宋体" w:cs="宋体"/>
          <w:kern w:val="0"/>
          <w:szCs w:val="21"/>
        </w:rPr>
        <w:t>2.本表及承诺函应加盖比选申请人单位章。</w:t>
      </w:r>
    </w:p>
    <w:p>
      <w:pPr>
        <w:ind w:firstLine="420"/>
        <w:rPr>
          <w:rFonts w:hint="eastAsia" w:ascii="宋体" w:hAnsi="宋体" w:cs="宋体"/>
          <w:kern w:val="0"/>
        </w:rPr>
      </w:pPr>
      <w:r>
        <w:rPr>
          <w:rFonts w:hint="eastAsia" w:ascii="宋体" w:hAnsi="宋体" w:cs="宋体"/>
          <w:kern w:val="0"/>
        </w:rPr>
        <w:br w:type="page"/>
      </w:r>
    </w:p>
    <w:p>
      <w:pPr>
        <w:widowControl/>
        <w:ind w:firstLine="0" w:firstLineChars="0"/>
        <w:jc w:val="center"/>
        <w:outlineLvl w:val="1"/>
        <w:rPr>
          <w:rFonts w:hint="eastAsia" w:ascii="宋体" w:hAnsi="宋体" w:cs="宋体"/>
          <w:kern w:val="0"/>
          <w:sz w:val="32"/>
          <w:szCs w:val="32"/>
        </w:rPr>
      </w:pPr>
      <w:r>
        <w:rPr>
          <w:rFonts w:hint="eastAsia" w:ascii="宋体" w:hAnsi="宋体" w:cs="宋体"/>
          <w:b/>
          <w:kern w:val="0"/>
          <w:sz w:val="32"/>
          <w:szCs w:val="32"/>
        </w:rPr>
        <w:t>信誉情况承诺函</w:t>
      </w:r>
    </w:p>
    <w:p>
      <w:pPr>
        <w:ind w:firstLine="0" w:firstLineChars="0"/>
        <w:jc w:val="left"/>
        <w:rPr>
          <w:rFonts w:hint="eastAsia" w:ascii="宋体" w:hAnsi="宋体" w:cs="宋体"/>
          <w:kern w:val="0"/>
          <w:sz w:val="22"/>
        </w:rPr>
      </w:pPr>
    </w:p>
    <w:p>
      <w:pPr>
        <w:widowControl/>
        <w:ind w:firstLine="0" w:firstLineChars="0"/>
        <w:rPr>
          <w:rFonts w:hint="eastAsia"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widowControl/>
        <w:ind w:firstLine="440"/>
        <w:rPr>
          <w:rFonts w:hint="eastAsia"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（比选项目名称）</w:t>
      </w:r>
      <w:r>
        <w:rPr>
          <w:rFonts w:hint="eastAsia" w:ascii="宋体" w:hAnsi="宋体" w:cs="宋体"/>
          <w:kern w:val="0"/>
          <w:sz w:val="22"/>
          <w:u w:val="single"/>
        </w:rPr>
        <w:t xml:space="preserve">       </w:t>
      </w:r>
      <w:r>
        <w:rPr>
          <w:rFonts w:hint="eastAsia" w:ascii="宋体" w:hAnsi="宋体" w:cs="宋体"/>
          <w:kern w:val="0"/>
          <w:sz w:val="22"/>
        </w:rPr>
        <w:t>标段比选，我公司在此承诺：</w:t>
      </w:r>
    </w:p>
    <w:p>
      <w:pPr>
        <w:widowControl/>
        <w:ind w:firstLine="440"/>
        <w:rPr>
          <w:rFonts w:hint="eastAsia"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hint="eastAsia"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hint="eastAsia" w:ascii="宋体" w:hAnsi="宋体" w:cs="宋体"/>
          <w:kern w:val="0"/>
          <w:sz w:val="22"/>
        </w:rPr>
      </w:pPr>
      <w:r>
        <w:rPr>
          <w:rFonts w:hint="eastAsia" w:ascii="宋体" w:hAnsi="宋体" w:cs="宋体"/>
          <w:kern w:val="0"/>
          <w:sz w:val="22"/>
        </w:rPr>
        <w:t>3.我公司、我公司法定代表人、拟委任的项目负责人自2021年1月1日至本次比选申请截止之日期间无行贿犯罪行为。</w:t>
      </w:r>
    </w:p>
    <w:p>
      <w:pPr>
        <w:widowControl/>
        <w:ind w:firstLine="440"/>
        <w:rPr>
          <w:rFonts w:hint="eastAsia" w:ascii="宋体" w:hAnsi="宋体" w:cs="宋体"/>
          <w:kern w:val="0"/>
          <w:sz w:val="22"/>
        </w:rPr>
      </w:pPr>
      <w:r>
        <w:rPr>
          <w:rFonts w:hint="eastAsia" w:ascii="宋体" w:hAnsi="宋体" w:cs="宋体"/>
          <w:kern w:val="0"/>
          <w:sz w:val="22"/>
        </w:rPr>
        <w:t>4.我公司近三年提供的中介服务未因重大执业质量等问题受到监管部门、行业协会的严重处罚或省国资委通报。</w:t>
      </w:r>
    </w:p>
    <w:p>
      <w:pPr>
        <w:widowControl/>
        <w:ind w:firstLine="440"/>
        <w:rPr>
          <w:rFonts w:hint="eastAsia"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hint="eastAsia"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2"/>
        <w:ind w:firstLine="440"/>
        <w:jc w:val="both"/>
        <w:rPr>
          <w:rFonts w:hint="eastAsia"/>
          <w:sz w:val="22"/>
          <w:szCs w:val="22"/>
        </w:rPr>
      </w:pPr>
    </w:p>
    <w:p>
      <w:pPr>
        <w:ind w:firstLine="440"/>
        <w:rPr>
          <w:rFonts w:hint="eastAsia" w:ascii="宋体" w:hAnsi="宋体" w:cs="宋体"/>
          <w:kern w:val="0"/>
          <w:sz w:val="22"/>
        </w:rPr>
      </w:pPr>
    </w:p>
    <w:p>
      <w:pPr>
        <w:pStyle w:val="2"/>
        <w:ind w:firstLine="440"/>
        <w:jc w:val="both"/>
        <w:rPr>
          <w:rFonts w:hint="eastAsia"/>
          <w:sz w:val="22"/>
          <w:szCs w:val="22"/>
        </w:rPr>
      </w:pPr>
    </w:p>
    <w:p>
      <w:pPr>
        <w:ind w:firstLine="0" w:firstLineChars="0"/>
        <w:jc w:val="right"/>
        <w:rPr>
          <w:rFonts w:hint="eastAsia"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（盖单位章）</w:t>
      </w:r>
    </w:p>
    <w:p>
      <w:pPr>
        <w:ind w:firstLine="0" w:firstLineChars="0"/>
        <w:jc w:val="right"/>
        <w:rPr>
          <w:rFonts w:hint="eastAsia"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（亲笔签名）</w:t>
      </w:r>
    </w:p>
    <w:p>
      <w:pPr>
        <w:pStyle w:val="17"/>
        <w:spacing w:after="0"/>
        <w:ind w:left="0" w:leftChars="0" w:firstLine="0" w:firstLineChars="0"/>
        <w:jc w:val="right"/>
        <w:rPr>
          <w:rFonts w:hint="eastAsia"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ind w:firstLine="420"/>
        <w:rPr>
          <w:rFonts w:hint="eastAsia" w:ascii="宋体" w:hAnsi="宋体" w:cs="宋体"/>
          <w:kern w:val="0"/>
        </w:rPr>
      </w:pPr>
      <w:r>
        <w:rPr>
          <w:rFonts w:hint="eastAsia" w:ascii="宋体" w:hAnsi="宋体" w:cs="宋体"/>
          <w:kern w:val="0"/>
        </w:rPr>
        <w:br w:type="page"/>
      </w:r>
    </w:p>
    <w:p>
      <w:pPr>
        <w:pStyle w:val="17"/>
        <w:spacing w:after="0"/>
        <w:ind w:left="0" w:leftChars="0" w:firstLine="0" w:firstLineChars="0"/>
        <w:jc w:val="center"/>
        <w:outlineLvl w:val="1"/>
        <w:rPr>
          <w:rFonts w:hint="eastAsia" w:ascii="宋体" w:hAnsi="宋体" w:cs="宋体"/>
          <w:b/>
          <w:bCs/>
          <w:sz w:val="28"/>
          <w:szCs w:val="28"/>
        </w:rPr>
      </w:pPr>
      <w:r>
        <w:rPr>
          <w:rFonts w:hint="eastAsia" w:ascii="宋体" w:hAnsi="宋体" w:cs="宋体"/>
          <w:b/>
          <w:bCs/>
          <w:sz w:val="28"/>
          <w:szCs w:val="28"/>
        </w:rPr>
        <w:t>（五）拟委任的项目经理资历表</w:t>
      </w:r>
    </w:p>
    <w:tbl>
      <w:tblPr>
        <w:tblStyle w:val="1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141"/>
        <w:gridCol w:w="144"/>
        <w:gridCol w:w="964"/>
        <w:gridCol w:w="930"/>
        <w:gridCol w:w="216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姓  名</w:t>
            </w:r>
          </w:p>
        </w:tc>
        <w:tc>
          <w:tcPr>
            <w:tcW w:w="1285" w:type="dxa"/>
            <w:gridSpan w:val="2"/>
            <w:vAlign w:val="center"/>
          </w:tcPr>
          <w:p>
            <w:pPr>
              <w:pStyle w:val="30"/>
              <w:spacing w:before="0" w:line="240" w:lineRule="auto"/>
              <w:jc w:val="center"/>
              <w:rPr>
                <w:rFonts w:hint="eastAsia" w:ascii="宋体" w:hAnsi="宋体" w:eastAsia="宋体"/>
                <w:sz w:val="21"/>
                <w:szCs w:val="21"/>
              </w:rPr>
            </w:pPr>
          </w:p>
        </w:tc>
        <w:tc>
          <w:tcPr>
            <w:tcW w:w="964" w:type="dxa"/>
            <w:vAlign w:val="center"/>
          </w:tcPr>
          <w:p>
            <w:pPr>
              <w:pStyle w:val="30"/>
              <w:spacing w:before="0" w:line="240" w:lineRule="auto"/>
              <w:jc w:val="both"/>
              <w:rPr>
                <w:rFonts w:hint="eastAsia" w:ascii="宋体" w:hAnsi="宋体" w:eastAsia="宋体"/>
                <w:sz w:val="21"/>
                <w:szCs w:val="21"/>
              </w:rPr>
            </w:pPr>
            <w:r>
              <w:rPr>
                <w:rFonts w:hint="eastAsia" w:ascii="宋体" w:hAnsi="宋体" w:eastAsia="宋体"/>
                <w:sz w:val="21"/>
                <w:szCs w:val="21"/>
              </w:rPr>
              <w:t>年  龄</w:t>
            </w:r>
          </w:p>
        </w:tc>
        <w:tc>
          <w:tcPr>
            <w:tcW w:w="930" w:type="dxa"/>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专  业</w:t>
            </w: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技术职称</w:t>
            </w:r>
          </w:p>
        </w:tc>
        <w:tc>
          <w:tcPr>
            <w:tcW w:w="1285" w:type="dxa"/>
            <w:gridSpan w:val="2"/>
            <w:vAlign w:val="center"/>
          </w:tcPr>
          <w:p>
            <w:pPr>
              <w:pStyle w:val="30"/>
              <w:spacing w:before="0" w:line="240" w:lineRule="auto"/>
              <w:jc w:val="center"/>
              <w:rPr>
                <w:rFonts w:hint="eastAsia" w:ascii="宋体" w:hAnsi="宋体" w:eastAsia="宋体"/>
                <w:sz w:val="21"/>
                <w:szCs w:val="21"/>
              </w:rPr>
            </w:pPr>
          </w:p>
        </w:tc>
        <w:tc>
          <w:tcPr>
            <w:tcW w:w="964" w:type="dxa"/>
            <w:vAlign w:val="center"/>
          </w:tcPr>
          <w:p>
            <w:pPr>
              <w:pStyle w:val="30"/>
              <w:spacing w:before="0" w:line="240" w:lineRule="auto"/>
              <w:jc w:val="both"/>
              <w:rPr>
                <w:rFonts w:hint="eastAsia" w:ascii="宋体" w:hAnsi="宋体" w:eastAsia="宋体"/>
                <w:sz w:val="21"/>
                <w:szCs w:val="21"/>
              </w:rPr>
            </w:pPr>
            <w:r>
              <w:rPr>
                <w:rFonts w:hint="eastAsia" w:ascii="宋体" w:hAnsi="宋体" w:eastAsia="宋体"/>
                <w:sz w:val="21"/>
                <w:szCs w:val="21"/>
              </w:rPr>
              <w:t>学  历</w:t>
            </w:r>
          </w:p>
        </w:tc>
        <w:tc>
          <w:tcPr>
            <w:tcW w:w="930" w:type="dxa"/>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拟在本项目任职</w:t>
            </w: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工作年限</w:t>
            </w: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类似项目经验年限</w:t>
            </w: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毕业学校</w:t>
            </w:r>
          </w:p>
        </w:tc>
        <w:tc>
          <w:tcPr>
            <w:tcW w:w="7373" w:type="dxa"/>
            <w:gridSpan w:val="6"/>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月毕业于</w:t>
            </w:r>
            <w:r>
              <w:rPr>
                <w:rFonts w:hint="eastAsia" w:ascii="宋体" w:hAnsi="宋体" w:eastAsia="宋体"/>
                <w:sz w:val="21"/>
                <w:szCs w:val="21"/>
                <w:u w:val="single"/>
              </w:rPr>
              <w:t xml:space="preserve">   </w:t>
            </w:r>
            <w:r>
              <w:rPr>
                <w:rFonts w:hint="eastAsia" w:ascii="宋体" w:hAnsi="宋体" w:eastAsia="宋体"/>
                <w:sz w:val="21"/>
                <w:szCs w:val="21"/>
              </w:rPr>
              <w:t>学校</w:t>
            </w:r>
            <w:r>
              <w:rPr>
                <w:rFonts w:hint="eastAsia" w:ascii="宋体" w:hAnsi="宋体" w:eastAsia="宋体"/>
                <w:sz w:val="21"/>
                <w:szCs w:val="21"/>
                <w:u w:val="single"/>
              </w:rPr>
              <w:t xml:space="preserve">   </w:t>
            </w:r>
            <w:r>
              <w:rPr>
                <w:rFonts w:hint="eastAsia" w:ascii="宋体" w:hAnsi="宋体" w:eastAsia="宋体"/>
                <w:sz w:val="21"/>
                <w:szCs w:val="21"/>
              </w:rPr>
              <w:t>专业，学制</w:t>
            </w:r>
            <w:r>
              <w:rPr>
                <w:rFonts w:hint="eastAsia" w:ascii="宋体" w:hAnsi="宋体" w:eastAsia="宋体"/>
                <w:sz w:val="21"/>
                <w:szCs w:val="21"/>
                <w:u w:val="single"/>
              </w:rPr>
              <w:t xml:space="preserve">   </w:t>
            </w: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4" w:type="dxa"/>
            <w:gridSpan w:val="7"/>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时  间</w:t>
            </w:r>
          </w:p>
        </w:tc>
        <w:tc>
          <w:tcPr>
            <w:tcW w:w="3179" w:type="dxa"/>
            <w:gridSpan w:val="4"/>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参加过的类似项目名称</w:t>
            </w:r>
          </w:p>
        </w:tc>
        <w:tc>
          <w:tcPr>
            <w:tcW w:w="2160" w:type="dxa"/>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担任何职</w:t>
            </w:r>
          </w:p>
        </w:tc>
        <w:tc>
          <w:tcPr>
            <w:tcW w:w="2034" w:type="dxa"/>
            <w:vAlign w:val="center"/>
          </w:tcPr>
          <w:p>
            <w:pPr>
              <w:pStyle w:val="30"/>
              <w:spacing w:before="0" w:line="240" w:lineRule="auto"/>
              <w:jc w:val="center"/>
              <w:rPr>
                <w:rFonts w:hint="eastAsia" w:ascii="宋体" w:hAnsi="宋体" w:eastAsia="宋体"/>
                <w:sz w:val="21"/>
                <w:szCs w:val="21"/>
              </w:rPr>
            </w:pPr>
            <w:r>
              <w:rPr>
                <w:rFonts w:hint="eastAsia" w:ascii="宋体" w:hAnsi="宋体" w:eastAsia="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1" w:type="dxa"/>
            <w:vAlign w:val="center"/>
          </w:tcPr>
          <w:p>
            <w:pPr>
              <w:spacing w:line="240" w:lineRule="auto"/>
              <w:ind w:firstLine="0" w:firstLineChars="0"/>
              <w:jc w:val="center"/>
              <w:rPr>
                <w:rFonts w:hint="eastAsia" w:ascii="宋体" w:hAnsi="宋体" w:cs="宋体"/>
                <w:kern w:val="0"/>
                <w:szCs w:val="21"/>
              </w:rPr>
            </w:pPr>
          </w:p>
        </w:tc>
        <w:tc>
          <w:tcPr>
            <w:tcW w:w="3179" w:type="dxa"/>
            <w:gridSpan w:val="4"/>
            <w:vAlign w:val="center"/>
          </w:tcPr>
          <w:p>
            <w:pPr>
              <w:pStyle w:val="30"/>
              <w:spacing w:before="0" w:line="240" w:lineRule="auto"/>
              <w:jc w:val="center"/>
              <w:rPr>
                <w:rFonts w:hint="eastAsia" w:ascii="宋体" w:hAnsi="宋体" w:eastAsia="宋体"/>
                <w:sz w:val="21"/>
                <w:szCs w:val="21"/>
              </w:rPr>
            </w:pPr>
          </w:p>
        </w:tc>
        <w:tc>
          <w:tcPr>
            <w:tcW w:w="2160" w:type="dxa"/>
            <w:vAlign w:val="center"/>
          </w:tcPr>
          <w:p>
            <w:pPr>
              <w:pStyle w:val="30"/>
              <w:spacing w:before="0" w:line="240" w:lineRule="auto"/>
              <w:jc w:val="center"/>
              <w:rPr>
                <w:rFonts w:hint="eastAsia" w:ascii="宋体" w:hAnsi="宋体" w:eastAsia="宋体"/>
                <w:sz w:val="21"/>
                <w:szCs w:val="21"/>
              </w:rPr>
            </w:pPr>
          </w:p>
        </w:tc>
        <w:tc>
          <w:tcPr>
            <w:tcW w:w="2034" w:type="dxa"/>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2"/>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获奖情况</w:t>
            </w:r>
          </w:p>
        </w:tc>
        <w:tc>
          <w:tcPr>
            <w:tcW w:w="6232" w:type="dxa"/>
            <w:gridSpan w:val="5"/>
            <w:vAlign w:val="center"/>
          </w:tcPr>
          <w:p>
            <w:pPr>
              <w:pStyle w:val="30"/>
              <w:spacing w:before="0" w:line="240" w:lineRule="auto"/>
              <w:jc w:val="center"/>
              <w:rPr>
                <w:rFonts w:hint="eastAsia"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552" w:type="dxa"/>
            <w:gridSpan w:val="2"/>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说明在岗情况</w:t>
            </w:r>
          </w:p>
        </w:tc>
        <w:tc>
          <w:tcPr>
            <w:tcW w:w="6232" w:type="dxa"/>
            <w:gridSpan w:val="5"/>
            <w:vAlign w:val="center"/>
          </w:tcPr>
          <w:p>
            <w:pPr>
              <w:pStyle w:val="30"/>
              <w:spacing w:before="0" w:line="240" w:lineRule="auto"/>
              <w:rPr>
                <w:rFonts w:hint="eastAsia" w:ascii="宋体" w:hAnsi="宋体" w:eastAsia="宋体"/>
                <w:sz w:val="21"/>
                <w:szCs w:val="21"/>
                <w:u w:val="single"/>
              </w:rPr>
            </w:pPr>
            <w:r>
              <w:rPr>
                <w:rFonts w:hint="eastAsia" w:ascii="宋体" w:hAnsi="宋体" w:eastAsia="宋体"/>
                <w:sz w:val="21"/>
                <w:szCs w:val="21"/>
              </w:rPr>
              <w:t>目前未在其他项目上任职，现从事工作为：</w:t>
            </w:r>
            <w:r>
              <w:rPr>
                <w:rFonts w:hint="eastAsia" w:ascii="宋体" w:hAnsi="宋体" w:eastAsia="宋体"/>
                <w:sz w:val="21"/>
                <w:szCs w:val="21"/>
                <w:u w:val="single"/>
              </w:rPr>
              <w:t xml:space="preserve">     </w:t>
            </w:r>
          </w:p>
          <w:p>
            <w:pPr>
              <w:pStyle w:val="30"/>
              <w:spacing w:before="0" w:line="240" w:lineRule="auto"/>
              <w:rPr>
                <w:rFonts w:hint="eastAsia" w:ascii="宋体" w:hAnsi="宋体" w:eastAsia="宋体"/>
                <w:sz w:val="21"/>
                <w:szCs w:val="21"/>
              </w:rPr>
            </w:pPr>
            <w:r>
              <w:rPr>
                <w:rFonts w:hint="eastAsia" w:ascii="宋体" w:hAnsi="宋体" w:eastAsia="宋体"/>
                <w:sz w:val="21"/>
                <w:szCs w:val="21"/>
              </w:rPr>
              <w:t>目前虽在其他项目上任职，但本项目中选后能够从该项目撤离，目前任职项目：</w:t>
            </w:r>
            <w:r>
              <w:rPr>
                <w:rFonts w:hint="eastAsia" w:ascii="宋体" w:hAnsi="宋体" w:eastAsia="宋体"/>
                <w:sz w:val="21"/>
                <w:szCs w:val="21"/>
                <w:u w:val="single"/>
              </w:rPr>
              <w:t xml:space="preserve">      </w:t>
            </w:r>
            <w:r>
              <w:rPr>
                <w:rFonts w:hint="eastAsia" w:ascii="宋体" w:hAnsi="宋体" w:eastAsia="宋体"/>
                <w:sz w:val="21"/>
                <w:szCs w:val="21"/>
              </w:rPr>
              <w:t>，担任职位：</w:t>
            </w:r>
            <w:r>
              <w:rPr>
                <w:rFonts w:hint="eastAsia" w:ascii="宋体" w:hAnsi="宋体" w:eastAsia="宋体"/>
                <w:sz w:val="21"/>
                <w:szCs w:val="21"/>
                <w:u w:val="single"/>
              </w:rPr>
              <w:t xml:space="preserve">      </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gridSpan w:val="2"/>
            <w:vAlign w:val="center"/>
          </w:tcPr>
          <w:p>
            <w:pPr>
              <w:spacing w:line="240" w:lineRule="auto"/>
              <w:ind w:firstLine="0" w:firstLineChars="0"/>
              <w:jc w:val="center"/>
              <w:rPr>
                <w:rFonts w:hint="eastAsia" w:ascii="宋体" w:hAnsi="宋体" w:cs="宋体"/>
                <w:kern w:val="0"/>
                <w:szCs w:val="21"/>
              </w:rPr>
            </w:pPr>
            <w:r>
              <w:rPr>
                <w:rFonts w:hint="eastAsia" w:ascii="宋体" w:hAnsi="宋体" w:cs="宋体"/>
                <w:kern w:val="0"/>
                <w:szCs w:val="21"/>
              </w:rPr>
              <w:t>备  注</w:t>
            </w:r>
          </w:p>
        </w:tc>
        <w:tc>
          <w:tcPr>
            <w:tcW w:w="6232" w:type="dxa"/>
            <w:gridSpan w:val="5"/>
            <w:vAlign w:val="center"/>
          </w:tcPr>
          <w:p>
            <w:pPr>
              <w:pStyle w:val="30"/>
              <w:spacing w:before="0" w:line="240" w:lineRule="auto"/>
              <w:ind w:firstLine="420"/>
              <w:jc w:val="center"/>
              <w:rPr>
                <w:rFonts w:hint="eastAsia" w:ascii="宋体" w:hAnsi="宋体" w:eastAsia="宋体"/>
                <w:sz w:val="21"/>
                <w:szCs w:val="21"/>
              </w:rPr>
            </w:pPr>
          </w:p>
        </w:tc>
      </w:tr>
    </w:tbl>
    <w:p>
      <w:pPr>
        <w:ind w:firstLine="0" w:firstLineChars="0"/>
        <w:rPr>
          <w:rFonts w:hint="eastAsia" w:ascii="宋体" w:hAnsi="宋体" w:cs="宋体"/>
          <w:kern w:val="0"/>
          <w:szCs w:val="21"/>
        </w:rPr>
      </w:pPr>
    </w:p>
    <w:p>
      <w:pPr>
        <w:spacing w:line="336" w:lineRule="auto"/>
        <w:ind w:firstLine="0" w:firstLineChars="0"/>
        <w:rPr>
          <w:rFonts w:hint="eastAsia" w:ascii="宋体" w:hAnsi="宋体" w:cs="宋体"/>
          <w:kern w:val="0"/>
          <w:szCs w:val="21"/>
        </w:rPr>
      </w:pPr>
      <w:r>
        <w:rPr>
          <w:rFonts w:hint="eastAsia" w:ascii="宋体" w:hAnsi="宋体" w:cs="宋体"/>
          <w:kern w:val="0"/>
          <w:szCs w:val="21"/>
        </w:rPr>
        <w:t>注：</w:t>
      </w:r>
    </w:p>
    <w:p>
      <w:pPr>
        <w:ind w:firstLine="420"/>
        <w:rPr>
          <w:rFonts w:hint="eastAsia" w:ascii="宋体" w:hAnsi="宋体" w:cs="宋体"/>
          <w:kern w:val="0"/>
        </w:rPr>
      </w:pPr>
      <w:r>
        <w:rPr>
          <w:rFonts w:hint="eastAsia" w:ascii="宋体" w:hAnsi="宋体" w:cs="宋体"/>
          <w:kern w:val="0"/>
        </w:rPr>
        <w:t>1.比选申请人应在本表后附相关人员的身份证及资格审查条件所要求的其他相关证明文件（包括但不限于职称证书、资格证书等）关键页的影印件。</w:t>
      </w:r>
    </w:p>
    <w:p>
      <w:pPr>
        <w:ind w:firstLine="420"/>
        <w:rPr>
          <w:rFonts w:hint="eastAsia" w:ascii="宋体" w:hAnsi="宋体" w:cs="宋体"/>
          <w:kern w:val="0"/>
        </w:rPr>
      </w:pPr>
      <w:r>
        <w:rPr>
          <w:rFonts w:hint="eastAsia" w:ascii="宋体" w:hAnsi="宋体" w:cs="宋体"/>
          <w:kern w:val="0"/>
        </w:rPr>
        <w:t>2.比选申请人应在本表后附相关人员开标前上个月或上上个月开始，往前连续6个月在该比选申请人单位的养老保险缴纳凭证或社保部门出具的在该比选申请人单位参保的证明影印件。</w:t>
      </w:r>
    </w:p>
    <w:p>
      <w:pPr>
        <w:ind w:firstLine="420"/>
        <w:rPr>
          <w:rFonts w:hint="eastAsia" w:ascii="宋体" w:hAnsi="宋体" w:cs="宋体"/>
          <w:kern w:val="0"/>
        </w:rPr>
      </w:pPr>
      <w:r>
        <w:rPr>
          <w:rFonts w:hint="eastAsia" w:ascii="宋体" w:hAnsi="宋体" w:cs="宋体"/>
          <w:kern w:val="0"/>
        </w:rPr>
        <w:t>3.以上证明材料及本表均应加盖比选申请人单位章。</w:t>
      </w:r>
      <w:r>
        <w:rPr>
          <w:rFonts w:hint="eastAsia" w:ascii="宋体" w:hAnsi="宋体" w:cs="宋体"/>
          <w:kern w:val="0"/>
        </w:rPr>
        <w:br w:type="page"/>
      </w:r>
    </w:p>
    <w:p>
      <w:pPr>
        <w:widowControl/>
        <w:spacing w:after="120" w:afterLines="50"/>
        <w:ind w:firstLine="0" w:firstLineChars="0"/>
        <w:jc w:val="center"/>
        <w:outlineLvl w:val="1"/>
        <w:rPr>
          <w:sz w:val="28"/>
          <w:szCs w:val="28"/>
        </w:rPr>
      </w:pPr>
      <w:r>
        <w:rPr>
          <w:rFonts w:hint="eastAsia" w:cs="宋体"/>
          <w:b/>
          <w:sz w:val="28"/>
          <w:szCs w:val="28"/>
          <w:lang w:bidi="ar"/>
        </w:rPr>
        <w:t>五、已标价工程量清单</w:t>
      </w:r>
    </w:p>
    <w:p>
      <w:pPr>
        <w:widowControl/>
        <w:ind w:firstLine="480"/>
        <w:jc w:val="left"/>
        <w:rPr>
          <w:kern w:val="0"/>
          <w:szCs w:val="24"/>
        </w:rPr>
      </w:pPr>
      <w:r>
        <w:rPr>
          <w:rFonts w:hint="eastAsia" w:cs="宋体"/>
          <w:kern w:val="0"/>
          <w:sz w:val="24"/>
          <w:szCs w:val="24"/>
          <w:lang w:bidi="ar"/>
        </w:rPr>
        <w:t>比选申请人应按照比选文件第六章</w:t>
      </w:r>
      <w:r>
        <w:rPr>
          <w:kern w:val="0"/>
          <w:sz w:val="24"/>
          <w:szCs w:val="24"/>
          <w:lang w:bidi="ar"/>
        </w:rPr>
        <w:t>“3.</w:t>
      </w:r>
      <w:r>
        <w:rPr>
          <w:rFonts w:hint="eastAsia" w:cs="宋体"/>
          <w:kern w:val="0"/>
          <w:sz w:val="24"/>
          <w:szCs w:val="24"/>
          <w:lang w:bidi="ar"/>
        </w:rPr>
        <w:t>工程量清单</w:t>
      </w:r>
      <w:r>
        <w:rPr>
          <w:kern w:val="0"/>
          <w:sz w:val="24"/>
          <w:szCs w:val="24"/>
          <w:lang w:bidi="ar"/>
        </w:rPr>
        <w:t>”</w:t>
      </w:r>
      <w:r>
        <w:rPr>
          <w:rFonts w:hint="eastAsia" w:cs="宋体"/>
          <w:kern w:val="0"/>
          <w:sz w:val="24"/>
          <w:szCs w:val="24"/>
          <w:lang w:bidi="ar"/>
        </w:rPr>
        <w:t>的要求逐项填报工程量清单，包括工程量清单说明、比选申请报价说明及工程量清单各项表格。</w:t>
      </w:r>
    </w:p>
    <w:p>
      <w:pPr>
        <w:numPr>
          <w:ilvl w:val="0"/>
          <w:numId w:val="7"/>
        </w:numPr>
        <w:snapToGrid w:val="0"/>
        <w:ind w:firstLineChars="0"/>
        <w:rPr>
          <w:rFonts w:eastAsia="黑体"/>
          <w:szCs w:val="24"/>
        </w:rPr>
      </w:pPr>
      <w:r>
        <w:rPr>
          <w:rFonts w:hint="eastAsia" w:eastAsia="黑体" w:cs="黑体"/>
          <w:sz w:val="24"/>
          <w:szCs w:val="24"/>
          <w:lang w:bidi="ar"/>
        </w:rPr>
        <w:t>工程量清单说明</w:t>
      </w:r>
    </w:p>
    <w:p>
      <w:pPr>
        <w:snapToGrid w:val="0"/>
        <w:ind w:firstLine="482"/>
        <w:jc w:val="left"/>
        <w:rPr>
          <w:b/>
          <w:szCs w:val="24"/>
        </w:rPr>
      </w:pPr>
      <w:r>
        <w:rPr>
          <w:rFonts w:hint="eastAsia" w:cs="宋体"/>
          <w:b/>
          <w:sz w:val="24"/>
          <w:szCs w:val="24"/>
          <w:lang w:bidi="ar"/>
        </w:rPr>
        <w:t>定义：</w:t>
      </w:r>
    </w:p>
    <w:p>
      <w:pPr>
        <w:snapToGrid w:val="0"/>
        <w:ind w:firstLine="480"/>
        <w:jc w:val="left"/>
        <w:rPr>
          <w:kern w:val="0"/>
          <w:szCs w:val="24"/>
        </w:rPr>
      </w:pPr>
      <w:r>
        <w:rPr>
          <w:kern w:val="0"/>
          <w:sz w:val="24"/>
          <w:szCs w:val="24"/>
          <w:lang w:bidi="ar"/>
        </w:rPr>
        <w:t>a. “</w:t>
      </w:r>
      <w:r>
        <w:rPr>
          <w:rFonts w:hint="eastAsia" w:cs="宋体"/>
          <w:kern w:val="0"/>
          <w:sz w:val="24"/>
          <w:szCs w:val="24"/>
          <w:lang w:bidi="ar"/>
        </w:rPr>
        <w:t>套</w:t>
      </w:r>
      <w:r>
        <w:rPr>
          <w:kern w:val="0"/>
          <w:sz w:val="24"/>
          <w:szCs w:val="24"/>
          <w:lang w:bidi="ar"/>
        </w:rPr>
        <w:t>”</w:t>
      </w:r>
      <w:r>
        <w:rPr>
          <w:rFonts w:hint="eastAsia" w:cs="宋体"/>
          <w:kern w:val="0"/>
          <w:sz w:val="24"/>
          <w:szCs w:val="24"/>
          <w:lang w:bidi="ar"/>
        </w:rPr>
        <w:t>、</w:t>
      </w:r>
      <w:r>
        <w:rPr>
          <w:kern w:val="0"/>
          <w:sz w:val="24"/>
          <w:szCs w:val="24"/>
          <w:lang w:bidi="ar"/>
        </w:rPr>
        <w:t>“</w:t>
      </w:r>
      <w:r>
        <w:rPr>
          <w:rFonts w:hint="eastAsia" w:cs="宋体"/>
          <w:kern w:val="0"/>
          <w:sz w:val="24"/>
          <w:szCs w:val="24"/>
          <w:lang w:bidi="ar"/>
        </w:rPr>
        <w:t>台</w:t>
      </w:r>
      <w:r>
        <w:rPr>
          <w:kern w:val="0"/>
          <w:sz w:val="24"/>
          <w:szCs w:val="24"/>
          <w:lang w:bidi="ar"/>
        </w:rPr>
        <w:t>”</w:t>
      </w:r>
      <w:r>
        <w:rPr>
          <w:rFonts w:hint="eastAsia" w:cs="宋体"/>
          <w:kern w:val="0"/>
          <w:sz w:val="24"/>
          <w:szCs w:val="24"/>
          <w:lang w:bidi="ar"/>
        </w:rPr>
        <w:t>：指能够满足技术规范要求的全部设备及随机安装配件。</w:t>
      </w:r>
    </w:p>
    <w:p>
      <w:pPr>
        <w:snapToGrid w:val="0"/>
        <w:ind w:firstLine="480"/>
        <w:jc w:val="left"/>
        <w:rPr>
          <w:kern w:val="0"/>
          <w:szCs w:val="24"/>
        </w:rPr>
      </w:pPr>
      <w:r>
        <w:rPr>
          <w:kern w:val="0"/>
          <w:sz w:val="24"/>
          <w:szCs w:val="24"/>
          <w:lang w:bidi="ar"/>
        </w:rPr>
        <w:t xml:space="preserve">b. </w:t>
      </w:r>
      <w:r>
        <w:rPr>
          <w:rFonts w:hint="eastAsia" w:cs="宋体"/>
          <w:kern w:val="0"/>
          <w:sz w:val="24"/>
          <w:szCs w:val="24"/>
          <w:lang w:bidi="ar"/>
        </w:rPr>
        <w:t>用于安装材料的</w:t>
      </w:r>
      <w:r>
        <w:rPr>
          <w:kern w:val="0"/>
          <w:sz w:val="24"/>
          <w:szCs w:val="24"/>
          <w:lang w:bidi="ar"/>
        </w:rPr>
        <w:t>“</w:t>
      </w:r>
      <w:r>
        <w:rPr>
          <w:rFonts w:hint="eastAsia" w:cs="宋体"/>
          <w:kern w:val="0"/>
          <w:sz w:val="24"/>
          <w:szCs w:val="24"/>
          <w:lang w:bidi="ar"/>
        </w:rPr>
        <w:t>项</w:t>
      </w:r>
      <w:r>
        <w:rPr>
          <w:kern w:val="0"/>
          <w:sz w:val="24"/>
          <w:szCs w:val="24"/>
          <w:lang w:bidi="ar"/>
        </w:rPr>
        <w:t>”</w:t>
      </w:r>
      <w:r>
        <w:rPr>
          <w:rFonts w:hint="eastAsia" w:cs="宋体"/>
          <w:kern w:val="0"/>
          <w:sz w:val="24"/>
          <w:szCs w:val="24"/>
          <w:lang w:bidi="ar"/>
        </w:rPr>
        <w:t>：指为完成本工程所需提供的所有的安装材料和辅材。</w:t>
      </w:r>
    </w:p>
    <w:p>
      <w:pPr>
        <w:snapToGrid w:val="0"/>
        <w:ind w:firstLine="480"/>
        <w:jc w:val="left"/>
        <w:rPr>
          <w:kern w:val="0"/>
          <w:szCs w:val="24"/>
        </w:rPr>
      </w:pPr>
      <w:r>
        <w:rPr>
          <w:kern w:val="0"/>
          <w:sz w:val="24"/>
          <w:szCs w:val="24"/>
          <w:lang w:bidi="ar"/>
        </w:rPr>
        <w:t xml:space="preserve">c. </w:t>
      </w:r>
      <w:r>
        <w:rPr>
          <w:rFonts w:hint="eastAsia" w:cs="宋体"/>
          <w:kern w:val="0"/>
          <w:sz w:val="24"/>
          <w:szCs w:val="24"/>
          <w:lang w:bidi="ar"/>
        </w:rPr>
        <w:t>用于软件的</w:t>
      </w:r>
      <w:r>
        <w:rPr>
          <w:kern w:val="0"/>
          <w:sz w:val="24"/>
          <w:szCs w:val="24"/>
          <w:lang w:bidi="ar"/>
        </w:rPr>
        <w:t>“</w:t>
      </w:r>
      <w:r>
        <w:rPr>
          <w:rFonts w:hint="eastAsia" w:cs="宋体"/>
          <w:kern w:val="0"/>
          <w:sz w:val="24"/>
          <w:szCs w:val="24"/>
          <w:lang w:bidi="ar"/>
        </w:rPr>
        <w:t>项</w:t>
      </w:r>
      <w:r>
        <w:rPr>
          <w:kern w:val="0"/>
          <w:sz w:val="24"/>
          <w:szCs w:val="24"/>
          <w:lang w:bidi="ar"/>
        </w:rPr>
        <w:t>”</w:t>
      </w:r>
      <w:r>
        <w:rPr>
          <w:rFonts w:hint="eastAsia" w:cs="宋体"/>
          <w:kern w:val="0"/>
          <w:sz w:val="24"/>
          <w:szCs w:val="24"/>
          <w:lang w:bidi="ar"/>
        </w:rPr>
        <w:t>：指能够成功安装在合同中各台用户终端，满足技术规范及使用要求，并获得许可证的全部正版软件。</w:t>
      </w:r>
    </w:p>
    <w:p>
      <w:pPr>
        <w:snapToGrid w:val="0"/>
        <w:ind w:firstLine="480"/>
        <w:jc w:val="left"/>
        <w:rPr>
          <w:kern w:val="0"/>
          <w:szCs w:val="24"/>
        </w:rPr>
      </w:pPr>
      <w:r>
        <w:rPr>
          <w:kern w:val="0"/>
          <w:sz w:val="24"/>
          <w:szCs w:val="24"/>
          <w:lang w:bidi="ar"/>
        </w:rPr>
        <w:t xml:space="preserve">1.1 </w:t>
      </w:r>
      <w:r>
        <w:rPr>
          <w:rFonts w:hint="eastAsia" w:cs="宋体"/>
          <w:kern w:val="0"/>
          <w:sz w:val="24"/>
          <w:szCs w:val="24"/>
          <w:lang w:bidi="ar"/>
        </w:rPr>
        <w:t>本工程</w:t>
      </w:r>
      <w:r>
        <w:rPr>
          <w:rFonts w:hint="eastAsia" w:cs="宋体"/>
          <w:snapToGrid w:val="0"/>
          <w:kern w:val="0"/>
          <w:sz w:val="24"/>
          <w:szCs w:val="24"/>
          <w:lang w:bidi="ar"/>
        </w:rPr>
        <w:t>量清单是根据</w:t>
      </w:r>
      <w:r>
        <w:rPr>
          <w:rFonts w:hint="eastAsia" w:cs="宋体"/>
          <w:snapToGrid w:val="0"/>
          <w:kern w:val="0"/>
          <w:sz w:val="24"/>
          <w:szCs w:val="24"/>
          <w:lang w:val="en-US" w:eastAsia="zh-CN" w:bidi="ar"/>
        </w:rPr>
        <w:t>比选</w:t>
      </w:r>
      <w:r>
        <w:rPr>
          <w:rFonts w:hint="eastAsia" w:cs="宋体"/>
          <w:snapToGrid w:val="0"/>
          <w:kern w:val="0"/>
          <w:sz w:val="24"/>
          <w:szCs w:val="24"/>
          <w:lang w:bidi="ar"/>
        </w:rPr>
        <w:t>文件中包括的、有合同约束力的图纸以及有关工程量清单的国家标准、行业标准、合同条款中约定的工程量计算规则编制。约定计量规则中没有的子目，其工程量按照有</w:t>
      </w:r>
      <w:r>
        <w:rPr>
          <w:rFonts w:hint="eastAsia" w:cs="宋体"/>
          <w:kern w:val="0"/>
          <w:sz w:val="24"/>
          <w:szCs w:val="24"/>
          <w:lang w:bidi="ar"/>
        </w:rPr>
        <w:t>合同约束力的图纸所标示尺寸的理论净量计算。计量采用中华人民共和国法定计量单位。</w:t>
      </w:r>
    </w:p>
    <w:p>
      <w:pPr>
        <w:snapToGrid w:val="0"/>
        <w:ind w:firstLine="480"/>
        <w:jc w:val="left"/>
        <w:rPr>
          <w:kern w:val="0"/>
          <w:szCs w:val="24"/>
        </w:rPr>
      </w:pPr>
      <w:r>
        <w:rPr>
          <w:kern w:val="0"/>
          <w:sz w:val="24"/>
          <w:szCs w:val="24"/>
          <w:lang w:bidi="ar"/>
        </w:rPr>
        <w:t xml:space="preserve">1.2 </w:t>
      </w:r>
      <w:r>
        <w:rPr>
          <w:rFonts w:hint="eastAsia" w:cs="宋体"/>
          <w:kern w:val="0"/>
          <w:sz w:val="24"/>
          <w:szCs w:val="24"/>
          <w:lang w:bidi="ar"/>
        </w:rPr>
        <w:t>本工程量清单应与</w:t>
      </w:r>
      <w:r>
        <w:rPr>
          <w:rFonts w:hint="eastAsia" w:cs="宋体"/>
          <w:kern w:val="0"/>
          <w:sz w:val="24"/>
          <w:szCs w:val="24"/>
          <w:lang w:val="en-US" w:eastAsia="zh-CN" w:bidi="ar"/>
        </w:rPr>
        <w:t>比选</w:t>
      </w:r>
      <w:r>
        <w:rPr>
          <w:rFonts w:hint="eastAsia" w:cs="宋体"/>
          <w:kern w:val="0"/>
          <w:sz w:val="24"/>
          <w:szCs w:val="24"/>
          <w:lang w:bidi="ar"/>
        </w:rPr>
        <w:t>文件中的</w:t>
      </w:r>
      <w:r>
        <w:rPr>
          <w:rFonts w:hint="eastAsia" w:cs="宋体"/>
          <w:kern w:val="0"/>
          <w:sz w:val="24"/>
          <w:szCs w:val="24"/>
          <w:lang w:val="en-US" w:eastAsia="zh-CN" w:bidi="ar"/>
        </w:rPr>
        <w:t>比选申请</w:t>
      </w:r>
      <w:r>
        <w:rPr>
          <w:rFonts w:hint="eastAsia" w:cs="宋体"/>
          <w:kern w:val="0"/>
          <w:sz w:val="24"/>
          <w:szCs w:val="24"/>
          <w:lang w:bidi="ar"/>
        </w:rPr>
        <w:t>人须知、通用合同条款、专用合同条款、技术规范等一起阅读和理解。</w:t>
      </w:r>
    </w:p>
    <w:p>
      <w:pPr>
        <w:snapToGrid w:val="0"/>
        <w:ind w:firstLine="480"/>
        <w:jc w:val="left"/>
        <w:rPr>
          <w:kern w:val="0"/>
          <w:szCs w:val="24"/>
        </w:rPr>
      </w:pPr>
      <w:r>
        <w:rPr>
          <w:kern w:val="0"/>
          <w:sz w:val="24"/>
          <w:szCs w:val="24"/>
          <w:lang w:bidi="ar"/>
        </w:rPr>
        <w:t xml:space="preserve">1.3 </w:t>
      </w:r>
      <w:r>
        <w:rPr>
          <w:rFonts w:hint="eastAsia" w:cs="宋体"/>
          <w:kern w:val="0"/>
          <w:sz w:val="24"/>
          <w:szCs w:val="24"/>
          <w:lang w:bidi="ar"/>
        </w:rPr>
        <w:t>本工程量清单中所列工程数量是估算的或设计的预计数量，仅作为</w:t>
      </w:r>
      <w:r>
        <w:rPr>
          <w:rFonts w:hint="eastAsia" w:cs="宋体"/>
          <w:kern w:val="0"/>
          <w:sz w:val="24"/>
          <w:szCs w:val="24"/>
          <w:lang w:val="en-US" w:eastAsia="zh-CN" w:bidi="ar"/>
        </w:rPr>
        <w:t>比选申请</w:t>
      </w:r>
      <w:r>
        <w:rPr>
          <w:rFonts w:hint="eastAsia" w:cs="宋体"/>
          <w:kern w:val="0"/>
          <w:sz w:val="24"/>
          <w:szCs w:val="24"/>
          <w:lang w:bidi="ar"/>
        </w:rPr>
        <w:t>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kern w:val="0"/>
          <w:sz w:val="24"/>
          <w:szCs w:val="24"/>
          <w:lang w:bidi="ar"/>
        </w:rPr>
        <w:t>15.4</w:t>
      </w:r>
      <w:r>
        <w:rPr>
          <w:rFonts w:hint="eastAsia" w:cs="宋体"/>
          <w:kern w:val="0"/>
          <w:sz w:val="24"/>
          <w:szCs w:val="24"/>
          <w:lang w:bidi="ar"/>
        </w:rPr>
        <w:t>款的规定，由监理人确定的单价或总额价计算支付额。</w:t>
      </w:r>
    </w:p>
    <w:p>
      <w:pPr>
        <w:snapToGrid w:val="0"/>
        <w:ind w:firstLine="480"/>
        <w:jc w:val="left"/>
        <w:rPr>
          <w:kern w:val="0"/>
          <w:szCs w:val="24"/>
        </w:rPr>
      </w:pPr>
      <w:r>
        <w:rPr>
          <w:kern w:val="0"/>
          <w:sz w:val="24"/>
          <w:szCs w:val="24"/>
          <w:lang w:bidi="ar"/>
        </w:rPr>
        <w:t xml:space="preserve">1.4 </w:t>
      </w:r>
      <w:r>
        <w:rPr>
          <w:rFonts w:hint="eastAsia" w:cs="宋体"/>
          <w:kern w:val="0"/>
          <w:sz w:val="24"/>
          <w:szCs w:val="24"/>
          <w:lang w:bidi="ar"/>
        </w:rPr>
        <w:t>工程量清单各章是按第七章</w:t>
      </w:r>
      <w:r>
        <w:rPr>
          <w:kern w:val="0"/>
          <w:sz w:val="24"/>
          <w:szCs w:val="24"/>
          <w:lang w:bidi="ar"/>
        </w:rPr>
        <w:t>“</w:t>
      </w:r>
      <w:r>
        <w:rPr>
          <w:rFonts w:hint="eastAsia" w:cs="宋体"/>
          <w:kern w:val="0"/>
          <w:sz w:val="24"/>
          <w:szCs w:val="24"/>
          <w:lang w:bidi="ar"/>
        </w:rPr>
        <w:t>技术规范</w:t>
      </w:r>
      <w:r>
        <w:rPr>
          <w:kern w:val="0"/>
          <w:sz w:val="24"/>
          <w:szCs w:val="24"/>
          <w:lang w:bidi="ar"/>
        </w:rPr>
        <w:t>”</w:t>
      </w:r>
      <w:r>
        <w:rPr>
          <w:rFonts w:hint="eastAsia" w:cs="宋体"/>
          <w:kern w:val="0"/>
          <w:sz w:val="24"/>
          <w:szCs w:val="24"/>
          <w:lang w:bidi="ar"/>
        </w:rPr>
        <w:t>编号的，工程量清单中各设备、材料规格、技术指标详见第七章技术规范及相应工程数量表中内容。</w:t>
      </w:r>
    </w:p>
    <w:p>
      <w:pPr>
        <w:snapToGrid w:val="0"/>
        <w:ind w:firstLine="480"/>
        <w:jc w:val="left"/>
        <w:rPr>
          <w:kern w:val="0"/>
          <w:szCs w:val="24"/>
        </w:rPr>
      </w:pPr>
      <w:r>
        <w:rPr>
          <w:kern w:val="0"/>
          <w:sz w:val="24"/>
          <w:szCs w:val="24"/>
          <w:lang w:bidi="ar"/>
        </w:rPr>
        <w:t xml:space="preserve">1.5 </w:t>
      </w:r>
      <w:r>
        <w:rPr>
          <w:rFonts w:hint="eastAsia" w:cs="宋体"/>
          <w:kern w:val="0"/>
          <w:sz w:val="24"/>
          <w:szCs w:val="24"/>
          <w:lang w:bidi="ar"/>
        </w:rPr>
        <w:t>对作业和材料的一般说明或规定，未重复写入工程量清单内，在给工程量清单各子目标价前，应参阅第七章</w:t>
      </w:r>
      <w:r>
        <w:rPr>
          <w:kern w:val="0"/>
          <w:sz w:val="24"/>
          <w:szCs w:val="24"/>
          <w:lang w:bidi="ar"/>
        </w:rPr>
        <w:t>“</w:t>
      </w:r>
      <w:r>
        <w:rPr>
          <w:rFonts w:hint="eastAsia" w:cs="宋体"/>
          <w:kern w:val="0"/>
          <w:sz w:val="24"/>
          <w:szCs w:val="24"/>
          <w:lang w:bidi="ar"/>
        </w:rPr>
        <w:t>技术规范</w:t>
      </w:r>
      <w:r>
        <w:rPr>
          <w:kern w:val="0"/>
          <w:sz w:val="24"/>
          <w:szCs w:val="24"/>
          <w:lang w:bidi="ar"/>
        </w:rPr>
        <w:t>”</w:t>
      </w:r>
      <w:r>
        <w:rPr>
          <w:rFonts w:hint="eastAsia" w:cs="宋体"/>
          <w:kern w:val="0"/>
          <w:sz w:val="24"/>
          <w:szCs w:val="24"/>
          <w:lang w:bidi="ar"/>
        </w:rPr>
        <w:t>的有关内容。</w:t>
      </w:r>
    </w:p>
    <w:p>
      <w:pPr>
        <w:snapToGrid w:val="0"/>
        <w:ind w:firstLine="480"/>
        <w:jc w:val="left"/>
        <w:rPr>
          <w:kern w:val="0"/>
          <w:szCs w:val="24"/>
        </w:rPr>
      </w:pPr>
      <w:r>
        <w:rPr>
          <w:kern w:val="0"/>
          <w:sz w:val="24"/>
          <w:szCs w:val="24"/>
          <w:lang w:bidi="ar"/>
        </w:rPr>
        <w:t xml:space="preserve">1.6 </w:t>
      </w:r>
      <w:r>
        <w:rPr>
          <w:rFonts w:hint="eastAsia" w:cs="宋体"/>
          <w:kern w:val="0"/>
          <w:sz w:val="24"/>
          <w:szCs w:val="24"/>
          <w:lang w:bidi="ar"/>
        </w:rPr>
        <w:t>工程量清单中所列工程量的变动，丝毫不会降低或影响合同条款的效力，也不免除承包人按规定的标准进行施工和修复缺陷的责任。</w:t>
      </w:r>
    </w:p>
    <w:p>
      <w:pPr>
        <w:snapToGrid w:val="0"/>
        <w:ind w:firstLine="480"/>
        <w:jc w:val="left"/>
        <w:rPr>
          <w:kern w:val="0"/>
          <w:szCs w:val="24"/>
        </w:rPr>
      </w:pPr>
      <w:r>
        <w:rPr>
          <w:kern w:val="0"/>
          <w:sz w:val="24"/>
          <w:szCs w:val="24"/>
          <w:lang w:bidi="ar"/>
        </w:rPr>
        <w:t xml:space="preserve">1.7 </w:t>
      </w:r>
      <w:r>
        <w:rPr>
          <w:rFonts w:hint="eastAsia" w:cs="宋体"/>
          <w:kern w:val="0"/>
          <w:sz w:val="24"/>
          <w:szCs w:val="24"/>
          <w:lang w:bidi="ar"/>
        </w:rPr>
        <w:t>图纸中所列的工程数量表及数量汇总表仅是提供资料，不是工程量清单的外延。当图纸与工程量清单所列数量不一致时，以工程量清单所列数量作为报价的依据。</w:t>
      </w:r>
    </w:p>
    <w:p>
      <w:pPr>
        <w:snapToGrid w:val="0"/>
        <w:ind w:firstLine="480"/>
        <w:jc w:val="left"/>
        <w:rPr>
          <w:kern w:val="0"/>
          <w:szCs w:val="24"/>
        </w:rPr>
      </w:pPr>
      <w:r>
        <w:rPr>
          <w:kern w:val="0"/>
          <w:sz w:val="24"/>
          <w:szCs w:val="24"/>
          <w:lang w:bidi="ar"/>
        </w:rPr>
        <w:t>1.8</w:t>
      </w:r>
      <w:r>
        <w:rPr>
          <w:rFonts w:hint="eastAsia" w:cs="宋体"/>
          <w:kern w:val="0"/>
          <w:sz w:val="24"/>
          <w:szCs w:val="24"/>
          <w:lang w:bidi="ar"/>
        </w:rPr>
        <w:t>承包人随时解决用户的各种技术问题，并为用户安排特殊应用项目的专项技术培训，此项费用不单独报价，计入各相关子目的单价或总价中。</w:t>
      </w:r>
    </w:p>
    <w:p>
      <w:pPr>
        <w:snapToGrid w:val="0"/>
        <w:ind w:firstLine="480"/>
        <w:jc w:val="left"/>
        <w:rPr>
          <w:kern w:val="0"/>
          <w:szCs w:val="24"/>
        </w:rPr>
      </w:pPr>
      <w:r>
        <w:rPr>
          <w:kern w:val="0"/>
          <w:sz w:val="24"/>
          <w:szCs w:val="24"/>
          <w:lang w:bidi="ar"/>
        </w:rPr>
        <w:t>1.9</w:t>
      </w:r>
      <w:r>
        <w:rPr>
          <w:rFonts w:hint="eastAsia" w:cs="宋体"/>
          <w:kern w:val="0"/>
          <w:sz w:val="24"/>
          <w:szCs w:val="24"/>
          <w:lang w:bidi="ar"/>
        </w:rPr>
        <w:t>对于符合要求的</w:t>
      </w:r>
      <w:r>
        <w:rPr>
          <w:rFonts w:hint="eastAsia" w:cs="宋体"/>
          <w:kern w:val="0"/>
          <w:sz w:val="24"/>
          <w:szCs w:val="24"/>
          <w:lang w:val="en-US" w:eastAsia="zh-CN" w:bidi="ar"/>
        </w:rPr>
        <w:t>比选申请</w:t>
      </w:r>
      <w:r>
        <w:rPr>
          <w:rFonts w:hint="eastAsia" w:cs="宋体"/>
          <w:kern w:val="0"/>
          <w:sz w:val="24"/>
          <w:szCs w:val="24"/>
          <w:lang w:bidi="ar"/>
        </w:rPr>
        <w:t>文件，在签订合同协议书前，如发现工程量清单中有计算方面的算术性差错，应按</w:t>
      </w:r>
      <w:r>
        <w:rPr>
          <w:rFonts w:hint="eastAsia" w:cs="宋体"/>
          <w:kern w:val="0"/>
          <w:sz w:val="24"/>
          <w:szCs w:val="24"/>
          <w:lang w:val="en-US" w:eastAsia="zh-CN" w:bidi="ar"/>
        </w:rPr>
        <w:t>比选申请</w:t>
      </w:r>
      <w:r>
        <w:rPr>
          <w:rFonts w:hint="eastAsia" w:cs="宋体"/>
          <w:kern w:val="0"/>
          <w:sz w:val="24"/>
          <w:szCs w:val="24"/>
          <w:lang w:bidi="ar"/>
        </w:rPr>
        <w:t>人须知的规定予以修正。</w:t>
      </w:r>
    </w:p>
    <w:p>
      <w:pPr>
        <w:snapToGrid w:val="0"/>
        <w:ind w:firstLine="480"/>
        <w:jc w:val="left"/>
        <w:rPr>
          <w:kern w:val="0"/>
          <w:szCs w:val="24"/>
        </w:rPr>
      </w:pPr>
      <w:r>
        <w:rPr>
          <w:kern w:val="0"/>
          <w:sz w:val="24"/>
          <w:szCs w:val="24"/>
          <w:lang w:bidi="ar"/>
        </w:rPr>
        <w:t>1.10</w:t>
      </w:r>
      <w:r>
        <w:rPr>
          <w:rFonts w:hint="eastAsia" w:cs="宋体"/>
          <w:kern w:val="0"/>
          <w:sz w:val="24"/>
          <w:szCs w:val="24"/>
          <w:lang w:bidi="ar"/>
        </w:rPr>
        <w:t>计量方法</w:t>
      </w:r>
    </w:p>
    <w:p>
      <w:pPr>
        <w:snapToGrid w:val="0"/>
        <w:ind w:firstLine="480"/>
        <w:jc w:val="left"/>
        <w:rPr>
          <w:kern w:val="0"/>
          <w:szCs w:val="24"/>
        </w:rPr>
      </w:pPr>
      <w:r>
        <w:rPr>
          <w:kern w:val="0"/>
          <w:sz w:val="24"/>
          <w:szCs w:val="24"/>
          <w:lang w:bidi="ar"/>
        </w:rPr>
        <w:t xml:space="preserve">a. </w:t>
      </w:r>
      <w:r>
        <w:rPr>
          <w:rFonts w:hint="eastAsia" w:cs="宋体"/>
          <w:kern w:val="0"/>
          <w:sz w:val="24"/>
          <w:szCs w:val="24"/>
          <w:lang w:bidi="ar"/>
        </w:rPr>
        <w:t>用于支付已完工程的计量方法，应符合技术规范中相应章节的</w:t>
      </w:r>
      <w:r>
        <w:rPr>
          <w:kern w:val="0"/>
          <w:sz w:val="24"/>
          <w:szCs w:val="24"/>
          <w:lang w:bidi="ar"/>
        </w:rPr>
        <w:t>“</w:t>
      </w:r>
      <w:r>
        <w:rPr>
          <w:rFonts w:hint="eastAsia" w:cs="宋体"/>
          <w:kern w:val="0"/>
          <w:sz w:val="24"/>
          <w:szCs w:val="24"/>
          <w:lang w:bidi="ar"/>
        </w:rPr>
        <w:t>计量与支付</w:t>
      </w:r>
      <w:r>
        <w:rPr>
          <w:kern w:val="0"/>
          <w:sz w:val="24"/>
          <w:szCs w:val="24"/>
          <w:lang w:bidi="ar"/>
        </w:rPr>
        <w:t>”</w:t>
      </w:r>
      <w:r>
        <w:rPr>
          <w:rFonts w:hint="eastAsia" w:cs="宋体"/>
          <w:kern w:val="0"/>
          <w:sz w:val="24"/>
          <w:szCs w:val="24"/>
          <w:lang w:bidi="ar"/>
        </w:rPr>
        <w:t>条款的规定。</w:t>
      </w:r>
    </w:p>
    <w:p>
      <w:pPr>
        <w:snapToGrid w:val="0"/>
        <w:ind w:firstLine="480"/>
        <w:jc w:val="left"/>
        <w:rPr>
          <w:kern w:val="0"/>
          <w:szCs w:val="24"/>
        </w:rPr>
      </w:pPr>
      <w:r>
        <w:rPr>
          <w:kern w:val="0"/>
          <w:sz w:val="24"/>
          <w:szCs w:val="24"/>
          <w:lang w:bidi="ar"/>
        </w:rPr>
        <w:t xml:space="preserve">b. </w:t>
      </w:r>
      <w:r>
        <w:rPr>
          <w:rFonts w:hint="eastAsia" w:cs="宋体"/>
          <w:kern w:val="0"/>
          <w:sz w:val="24"/>
          <w:szCs w:val="24"/>
          <w:lang w:bidi="ar"/>
        </w:rPr>
        <w:t>图纸中所列的工程数量表及数量汇总表仅是提供资料，不是工程量清单的外延。当图纸与工程量清单所列数量不一致时，以工程量清单所列数量作为报价的依据。</w:t>
      </w:r>
    </w:p>
    <w:p>
      <w:pPr>
        <w:numPr>
          <w:ilvl w:val="0"/>
          <w:numId w:val="7"/>
        </w:numPr>
        <w:snapToGrid w:val="0"/>
        <w:ind w:firstLineChars="0"/>
        <w:rPr>
          <w:rFonts w:eastAsia="黑体"/>
          <w:szCs w:val="24"/>
        </w:rPr>
      </w:pPr>
      <w:r>
        <w:rPr>
          <w:rFonts w:hint="eastAsia" w:eastAsia="黑体" w:cs="黑体"/>
          <w:sz w:val="24"/>
          <w:szCs w:val="24"/>
          <w:lang w:val="en-US" w:eastAsia="zh-CN" w:bidi="ar"/>
        </w:rPr>
        <w:t>比选申请</w:t>
      </w:r>
      <w:r>
        <w:rPr>
          <w:rFonts w:hint="eastAsia" w:eastAsia="黑体" w:cs="黑体"/>
          <w:sz w:val="24"/>
          <w:szCs w:val="24"/>
          <w:lang w:bidi="ar"/>
        </w:rPr>
        <w:t>报价说明</w:t>
      </w:r>
    </w:p>
    <w:p>
      <w:pPr>
        <w:snapToGrid w:val="0"/>
        <w:ind w:firstLine="480"/>
        <w:jc w:val="left"/>
        <w:rPr>
          <w:szCs w:val="24"/>
        </w:rPr>
      </w:pPr>
      <w:r>
        <w:rPr>
          <w:sz w:val="24"/>
          <w:szCs w:val="24"/>
          <w:lang w:bidi="ar"/>
        </w:rPr>
        <w:t>2.1</w:t>
      </w:r>
      <w:r>
        <w:rPr>
          <w:rFonts w:hint="eastAsia" w:cs="宋体"/>
          <w:sz w:val="24"/>
          <w:szCs w:val="24"/>
          <w:lang w:bidi="ar"/>
        </w:rPr>
        <w:t>工程量清单中的每一子目须填入单价或价格，每部分只允许有一个报价。</w:t>
      </w:r>
    </w:p>
    <w:p>
      <w:pPr>
        <w:snapToGrid w:val="0"/>
        <w:ind w:firstLine="480"/>
        <w:jc w:val="left"/>
        <w:rPr>
          <w:szCs w:val="24"/>
        </w:rPr>
      </w:pPr>
      <w:r>
        <w:rPr>
          <w:sz w:val="24"/>
          <w:szCs w:val="24"/>
          <w:lang w:bidi="ar"/>
        </w:rPr>
        <w:t xml:space="preserve">2.2 </w:t>
      </w:r>
      <w:r>
        <w:rPr>
          <w:rFonts w:hint="eastAsia" w:cs="宋体"/>
          <w:sz w:val="24"/>
          <w:szCs w:val="24"/>
          <w:lang w:bidi="ar"/>
        </w:rPr>
        <w:t>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80"/>
        <w:jc w:val="left"/>
        <w:rPr>
          <w:szCs w:val="24"/>
        </w:rPr>
      </w:pPr>
      <w:r>
        <w:rPr>
          <w:sz w:val="24"/>
          <w:szCs w:val="24"/>
          <w:lang w:bidi="ar"/>
        </w:rPr>
        <w:t xml:space="preserve">2.3 </w:t>
      </w:r>
      <w:r>
        <w:rPr>
          <w:rFonts w:hint="eastAsia" w:cs="宋体"/>
          <w:sz w:val="24"/>
          <w:szCs w:val="24"/>
          <w:lang w:bidi="ar"/>
        </w:rPr>
        <w:t>工程量清单中</w:t>
      </w:r>
      <w:r>
        <w:rPr>
          <w:rFonts w:hint="eastAsia" w:cs="宋体"/>
          <w:sz w:val="24"/>
          <w:szCs w:val="24"/>
          <w:lang w:val="en-US" w:eastAsia="zh-CN" w:bidi="ar"/>
        </w:rPr>
        <w:t>比选申请</w:t>
      </w:r>
      <w:r>
        <w:rPr>
          <w:rFonts w:hint="eastAsia" w:cs="宋体"/>
          <w:sz w:val="24"/>
          <w:szCs w:val="24"/>
          <w:lang w:bidi="ar"/>
        </w:rPr>
        <w:t>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80"/>
        <w:jc w:val="left"/>
        <w:rPr>
          <w:szCs w:val="24"/>
        </w:rPr>
      </w:pPr>
      <w:r>
        <w:rPr>
          <w:sz w:val="24"/>
          <w:szCs w:val="24"/>
          <w:lang w:bidi="ar"/>
        </w:rPr>
        <w:t xml:space="preserve">2.4 </w:t>
      </w:r>
      <w:r>
        <w:rPr>
          <w:rFonts w:hint="eastAsia" w:cs="宋体"/>
          <w:sz w:val="24"/>
          <w:szCs w:val="24"/>
          <w:lang w:bidi="ar"/>
        </w:rPr>
        <w:t>符合合同条款规定的全部费用应认为已被计入有标价的工程量清单所列各子目之中，未列子目不予计量的工作，其费用应视为已分摊在本合同工程的有关子目的单价或总额价之中。</w:t>
      </w:r>
    </w:p>
    <w:p>
      <w:pPr>
        <w:snapToGrid w:val="0"/>
        <w:ind w:firstLine="480"/>
        <w:jc w:val="left"/>
        <w:rPr>
          <w:szCs w:val="24"/>
        </w:rPr>
      </w:pPr>
      <w:r>
        <w:rPr>
          <w:sz w:val="24"/>
          <w:szCs w:val="24"/>
          <w:lang w:bidi="ar"/>
        </w:rPr>
        <w:t xml:space="preserve">2.5 </w:t>
      </w:r>
      <w:r>
        <w:rPr>
          <w:rFonts w:hint="eastAsia" w:cs="宋体"/>
          <w:sz w:val="24"/>
          <w:szCs w:val="24"/>
          <w:lang w:bidi="ar"/>
        </w:rPr>
        <w:t>承包人用于本合同工程的各类装备的提供、运输、维护、拆卸、拼装等支付的费用，已包括在工程量清单的单价与总额价之中。</w:t>
      </w:r>
    </w:p>
    <w:p>
      <w:pPr>
        <w:snapToGrid w:val="0"/>
        <w:ind w:firstLine="480"/>
        <w:jc w:val="left"/>
      </w:pPr>
      <w:r>
        <w:rPr>
          <w:sz w:val="24"/>
          <w:szCs w:val="24"/>
          <w:lang w:bidi="ar"/>
        </w:rPr>
        <w:t xml:space="preserve">2.6 </w:t>
      </w:r>
      <w:r>
        <w:rPr>
          <w:rFonts w:hint="eastAsia" w:cs="宋体"/>
          <w:sz w:val="24"/>
          <w:szCs w:val="24"/>
          <w:lang w:bidi="ar"/>
        </w:rPr>
        <w:t>工程量清单中各项金额均以人民币（元）结算。</w:t>
      </w: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ind w:firstLine="0" w:firstLineChars="0"/>
        <w:outlineLvl w:val="2"/>
        <w:rPr>
          <w:b/>
        </w:rPr>
      </w:pPr>
    </w:p>
    <w:p>
      <w:pPr>
        <w:ind w:firstLine="0" w:firstLineChars="0"/>
        <w:outlineLvl w:val="2"/>
        <w:rPr>
          <w:b/>
          <w:sz w:val="24"/>
          <w:lang w:bidi="ar"/>
        </w:rPr>
      </w:pPr>
    </w:p>
    <w:p>
      <w:pPr>
        <w:ind w:firstLine="0" w:firstLineChars="0"/>
        <w:outlineLvl w:val="2"/>
        <w:rPr>
          <w:b/>
          <w:sz w:val="24"/>
          <w:lang w:bidi="ar"/>
        </w:rPr>
      </w:pPr>
    </w:p>
    <w:p>
      <w:pPr>
        <w:ind w:firstLine="0" w:firstLineChars="0"/>
        <w:outlineLvl w:val="2"/>
        <w:rPr>
          <w:b/>
          <w:sz w:val="24"/>
          <w:lang w:bidi="ar"/>
        </w:rPr>
      </w:pPr>
    </w:p>
    <w:p>
      <w:pPr>
        <w:ind w:firstLine="0" w:firstLineChars="0"/>
        <w:outlineLvl w:val="2"/>
        <w:rPr>
          <w:b/>
        </w:rPr>
      </w:pPr>
      <w:r>
        <w:rPr>
          <w:b/>
          <w:sz w:val="24"/>
          <w:lang w:bidi="ar"/>
        </w:rPr>
        <w:t>3</w:t>
      </w:r>
      <w:r>
        <w:rPr>
          <w:rFonts w:hint="eastAsia" w:cs="宋体"/>
          <w:b/>
          <w:sz w:val="24"/>
          <w:lang w:bidi="ar"/>
        </w:rPr>
        <w:t>．工程量清单</w:t>
      </w:r>
    </w:p>
    <w:p>
      <w:pPr>
        <w:pStyle w:val="15"/>
        <w:spacing w:after="120"/>
        <w:ind w:left="480" w:firstLine="0" w:firstLineChars="0"/>
        <w:jc w:val="center"/>
        <w:rPr>
          <w:b/>
        </w:rPr>
      </w:pPr>
      <w:r>
        <w:rPr>
          <w:rFonts w:hint="eastAsia" w:cs="宋体"/>
          <w:b/>
          <w:lang w:bidi="ar"/>
        </w:rPr>
        <w:t>2024年工程科研项目策划和研发费用归集项目YFFY标段</w:t>
      </w:r>
    </w:p>
    <w:p>
      <w:pPr>
        <w:pStyle w:val="15"/>
        <w:spacing w:after="120"/>
        <w:ind w:left="480" w:firstLine="0" w:firstLineChars="0"/>
        <w:jc w:val="center"/>
      </w:pPr>
      <w:r>
        <w:rPr>
          <w:rFonts w:hint="eastAsia" w:cs="宋体"/>
          <w:b/>
          <w:lang w:bidi="ar"/>
        </w:rPr>
        <w:t>工程量清单</w:t>
      </w:r>
    </w:p>
    <w:tbl>
      <w:tblPr>
        <w:tblStyle w:val="18"/>
        <w:tblW w:w="8179" w:type="dxa"/>
        <w:jc w:val="center"/>
        <w:tblLayout w:type="fixed"/>
        <w:tblCellMar>
          <w:top w:w="0" w:type="dxa"/>
          <w:left w:w="108" w:type="dxa"/>
          <w:bottom w:w="0" w:type="dxa"/>
          <w:right w:w="108" w:type="dxa"/>
        </w:tblCellMar>
      </w:tblPr>
      <w:tblGrid>
        <w:gridCol w:w="886"/>
        <w:gridCol w:w="1110"/>
        <w:gridCol w:w="1798"/>
        <w:gridCol w:w="557"/>
        <w:gridCol w:w="686"/>
        <w:gridCol w:w="863"/>
        <w:gridCol w:w="998"/>
        <w:gridCol w:w="1281"/>
      </w:tblGrid>
      <w:tr>
        <w:tblPrEx>
          <w:tblCellMar>
            <w:top w:w="0" w:type="dxa"/>
            <w:left w:w="108" w:type="dxa"/>
            <w:bottom w:w="0" w:type="dxa"/>
            <w:right w:w="108" w:type="dxa"/>
          </w:tblCellMar>
        </w:tblPrEx>
        <w:trPr>
          <w:trHeight w:val="620" w:hRule="atLeast"/>
          <w:jc w:val="center"/>
        </w:trPr>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38"/>
              <w:spacing w:beforeAutospacing="0" w:afterAutospacing="0"/>
              <w:jc w:val="center"/>
              <w:rPr>
                <w:b/>
                <w:color w:val="auto"/>
              </w:rPr>
            </w:pPr>
            <w:r>
              <w:rPr>
                <w:rFonts w:hint="eastAsia" w:cs="宋体"/>
                <w:b/>
                <w:color w:val="auto"/>
              </w:rPr>
              <w:t>编号</w:t>
            </w:r>
          </w:p>
        </w:tc>
        <w:tc>
          <w:tcPr>
            <w:tcW w:w="1110" w:type="dxa"/>
            <w:tcBorders>
              <w:top w:val="single" w:color="auto" w:sz="4" w:space="0"/>
              <w:left w:val="nil"/>
              <w:bottom w:val="single" w:color="auto" w:sz="4" w:space="0"/>
              <w:right w:val="single" w:color="auto" w:sz="4" w:space="0"/>
            </w:tcBorders>
            <w:shd w:val="clear" w:color="auto" w:fill="auto"/>
            <w:vAlign w:val="center"/>
          </w:tcPr>
          <w:p>
            <w:pPr>
              <w:pStyle w:val="38"/>
              <w:spacing w:beforeAutospacing="0" w:afterAutospacing="0"/>
              <w:jc w:val="center"/>
              <w:rPr>
                <w:b/>
                <w:color w:val="auto"/>
              </w:rPr>
            </w:pPr>
            <w:r>
              <w:rPr>
                <w:rFonts w:hint="eastAsia" w:cs="宋体"/>
                <w:b/>
                <w:color w:val="auto"/>
              </w:rPr>
              <w:t>项目</w:t>
            </w:r>
          </w:p>
        </w:tc>
        <w:tc>
          <w:tcPr>
            <w:tcW w:w="1798" w:type="dxa"/>
            <w:tcBorders>
              <w:top w:val="single" w:color="auto" w:sz="4" w:space="0"/>
              <w:left w:val="nil"/>
              <w:bottom w:val="single" w:color="auto" w:sz="4" w:space="0"/>
              <w:right w:val="single" w:color="auto" w:sz="4" w:space="0"/>
            </w:tcBorders>
            <w:shd w:val="clear" w:color="auto" w:fill="auto"/>
            <w:vAlign w:val="center"/>
          </w:tcPr>
          <w:p>
            <w:pPr>
              <w:pStyle w:val="38"/>
              <w:spacing w:beforeAutospacing="0" w:afterAutospacing="0"/>
              <w:jc w:val="center"/>
              <w:rPr>
                <w:b/>
                <w:color w:val="auto"/>
              </w:rPr>
            </w:pPr>
            <w:r>
              <w:rPr>
                <w:rFonts w:hint="eastAsia" w:cs="宋体"/>
                <w:b/>
                <w:color w:val="auto"/>
              </w:rPr>
              <w:t>具体要求</w:t>
            </w:r>
          </w:p>
        </w:tc>
        <w:tc>
          <w:tcPr>
            <w:tcW w:w="557" w:type="dxa"/>
            <w:tcBorders>
              <w:top w:val="single" w:color="auto" w:sz="4" w:space="0"/>
              <w:left w:val="nil"/>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单位</w:t>
            </w:r>
          </w:p>
        </w:tc>
        <w:tc>
          <w:tcPr>
            <w:tcW w:w="686" w:type="dxa"/>
            <w:tcBorders>
              <w:top w:val="single" w:color="auto" w:sz="4" w:space="0"/>
              <w:left w:val="nil"/>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数量</w:t>
            </w:r>
          </w:p>
        </w:tc>
        <w:tc>
          <w:tcPr>
            <w:tcW w:w="863" w:type="dxa"/>
            <w:tcBorders>
              <w:top w:val="single" w:color="auto" w:sz="4" w:space="0"/>
              <w:left w:val="nil"/>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单价（元）</w:t>
            </w:r>
          </w:p>
        </w:tc>
        <w:tc>
          <w:tcPr>
            <w:tcW w:w="998" w:type="dxa"/>
            <w:tcBorders>
              <w:top w:val="single" w:color="auto" w:sz="4" w:space="0"/>
              <w:left w:val="nil"/>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合价（元）</w:t>
            </w:r>
          </w:p>
        </w:tc>
        <w:tc>
          <w:tcPr>
            <w:tcW w:w="1281" w:type="dxa"/>
            <w:tcBorders>
              <w:top w:val="single" w:color="auto" w:sz="4" w:space="0"/>
              <w:left w:val="nil"/>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备注</w:t>
            </w:r>
          </w:p>
        </w:tc>
      </w:tr>
      <w:tr>
        <w:tblPrEx>
          <w:tblCellMar>
            <w:top w:w="0" w:type="dxa"/>
            <w:left w:w="108" w:type="dxa"/>
            <w:bottom w:w="0" w:type="dxa"/>
            <w:right w:w="108" w:type="dxa"/>
          </w:tblCellMar>
        </w:tblPrEx>
        <w:trPr>
          <w:trHeight w:val="540" w:hRule="atLeast"/>
          <w:jc w:val="center"/>
        </w:trPr>
        <w:tc>
          <w:tcPr>
            <w:tcW w:w="886" w:type="dxa"/>
            <w:tcBorders>
              <w:top w:val="nil"/>
              <w:left w:val="single" w:color="auto" w:sz="4" w:space="0"/>
              <w:bottom w:val="single" w:color="auto" w:sz="4" w:space="0"/>
              <w:right w:val="single" w:color="auto" w:sz="4" w:space="0"/>
            </w:tcBorders>
            <w:shd w:val="clear" w:color="auto" w:fill="FFFFFF"/>
            <w:vAlign w:val="center"/>
          </w:tcPr>
          <w:p>
            <w:pPr>
              <w:pStyle w:val="38"/>
              <w:spacing w:beforeAutospacing="0" w:afterAutospacing="0"/>
              <w:jc w:val="center"/>
              <w:rPr>
                <w:color w:val="auto"/>
              </w:rPr>
            </w:pPr>
            <w:r>
              <w:t>1</w:t>
            </w:r>
          </w:p>
          <w:p>
            <w:pPr>
              <w:pStyle w:val="38"/>
              <w:spacing w:beforeAutospacing="0" w:afterAutospacing="0"/>
              <w:jc w:val="center"/>
              <w:rPr>
                <w:color w:val="auto"/>
              </w:rPr>
            </w:pPr>
          </w:p>
        </w:tc>
        <w:tc>
          <w:tcPr>
            <w:tcW w:w="1110" w:type="dxa"/>
            <w:tcBorders>
              <w:top w:val="nil"/>
              <w:left w:val="single" w:color="auto" w:sz="4" w:space="0"/>
              <w:bottom w:val="single" w:color="auto" w:sz="4" w:space="0"/>
              <w:right w:val="single" w:color="auto" w:sz="4" w:space="0"/>
            </w:tcBorders>
            <w:shd w:val="clear" w:color="auto" w:fill="FFFFFF"/>
            <w:vAlign w:val="center"/>
          </w:tcPr>
          <w:p>
            <w:pPr>
              <w:pStyle w:val="38"/>
              <w:spacing w:beforeAutospacing="0" w:afterAutospacing="0"/>
              <w:jc w:val="center"/>
              <w:rPr>
                <w:color w:val="auto"/>
              </w:rPr>
            </w:pPr>
            <w:r>
              <w:rPr>
                <w:rFonts w:hint="eastAsia" w:cs="宋体"/>
                <w:b/>
                <w:kern w:val="2"/>
                <w:sz w:val="24"/>
                <w:szCs w:val="22"/>
                <w:lang w:bidi="ar"/>
              </w:rPr>
              <w:t>2024年工程科研项目策划和研发费用归集项目</w:t>
            </w:r>
          </w:p>
        </w:tc>
        <w:tc>
          <w:tcPr>
            <w:tcW w:w="1798" w:type="dxa"/>
            <w:tcBorders>
              <w:top w:val="nil"/>
              <w:left w:val="nil"/>
              <w:bottom w:val="single" w:color="auto" w:sz="4" w:space="0"/>
              <w:right w:val="single" w:color="auto" w:sz="4" w:space="0"/>
            </w:tcBorders>
            <w:shd w:val="clear" w:color="auto" w:fill="FFFFFF"/>
            <w:vAlign w:val="center"/>
          </w:tcPr>
          <w:p>
            <w:pPr>
              <w:spacing w:before="0" w:line="240" w:lineRule="auto"/>
              <w:ind w:left="0" w:firstLine="0" w:firstLineChars="0"/>
              <w:jc w:val="left"/>
              <w:rPr>
                <w:rFonts w:hint="eastAsia" w:ascii="宋体" w:hAnsi="宋体" w:cs="宋体"/>
                <w:spacing w:val="4"/>
                <w:sz w:val="16"/>
                <w:szCs w:val="16"/>
              </w:rPr>
            </w:pPr>
            <w:r>
              <w:rPr>
                <w:rFonts w:hint="eastAsia" w:ascii="宋体" w:hAnsi="宋体" w:cs="宋体"/>
                <w:spacing w:val="4"/>
                <w:sz w:val="16"/>
                <w:szCs w:val="16"/>
              </w:rPr>
              <w:t>1、参与拟定研发费用归集方案、工程科研项目策划方案、高新技术企业资质维护方案，并全程协助公司实施，举行必要的培训会和交流会，做好风险管控和流程监督；</w:t>
            </w:r>
          </w:p>
          <w:p>
            <w:pPr>
              <w:spacing w:before="0" w:line="240" w:lineRule="auto"/>
              <w:ind w:left="0" w:firstLine="0" w:firstLineChars="0"/>
              <w:jc w:val="left"/>
              <w:rPr>
                <w:rFonts w:hint="eastAsia" w:ascii="宋体" w:hAnsi="宋体" w:cs="宋体"/>
                <w:spacing w:val="4"/>
                <w:sz w:val="16"/>
                <w:szCs w:val="16"/>
              </w:rPr>
            </w:pPr>
            <w:r>
              <w:rPr>
                <w:rFonts w:hint="eastAsia" w:ascii="宋体" w:hAnsi="宋体" w:cs="宋体"/>
                <w:spacing w:val="4"/>
                <w:sz w:val="16"/>
                <w:szCs w:val="16"/>
              </w:rPr>
              <w:t>2、界定、梳理和量化 2024 年研发费用归集相关指标，指导协助公司完善研发费用归集的支撑资料，并根据国家政策及企业业务运营情况，进行动态变化；</w:t>
            </w:r>
          </w:p>
          <w:p>
            <w:pPr>
              <w:spacing w:before="0" w:line="240" w:lineRule="auto"/>
              <w:ind w:left="0" w:firstLine="0" w:firstLineChars="0"/>
              <w:jc w:val="left"/>
              <w:rPr>
                <w:rFonts w:hint="eastAsia" w:ascii="宋体" w:hAnsi="宋体" w:cs="宋体"/>
                <w:spacing w:val="4"/>
                <w:sz w:val="16"/>
                <w:szCs w:val="16"/>
              </w:rPr>
            </w:pPr>
            <w:r>
              <w:rPr>
                <w:rFonts w:hint="eastAsia" w:ascii="宋体" w:hAnsi="宋体" w:cs="宋体"/>
                <w:spacing w:val="4"/>
                <w:sz w:val="16"/>
                <w:szCs w:val="16"/>
              </w:rPr>
              <w:t>3、按照公司业务需求，对工程科研项目实施资料进行审核、修改、完善，使其满足研发课题认定的要求；</w:t>
            </w:r>
          </w:p>
          <w:p>
            <w:pPr>
              <w:spacing w:before="0" w:line="240" w:lineRule="auto"/>
              <w:ind w:left="0" w:firstLine="0" w:firstLineChars="0"/>
              <w:jc w:val="left"/>
              <w:rPr>
                <w:rFonts w:hint="eastAsia" w:ascii="宋体" w:hAnsi="宋体" w:cs="宋体"/>
                <w:spacing w:val="4"/>
                <w:sz w:val="16"/>
                <w:szCs w:val="16"/>
              </w:rPr>
            </w:pPr>
            <w:r>
              <w:rPr>
                <w:rFonts w:hint="eastAsia" w:ascii="宋体" w:hAnsi="宋体" w:cs="宋体"/>
                <w:spacing w:val="4"/>
                <w:sz w:val="16"/>
                <w:szCs w:val="16"/>
              </w:rPr>
              <w:t>4、指导公司将研发费用归集融入日常财务核算体系中；</w:t>
            </w:r>
          </w:p>
          <w:p>
            <w:pPr>
              <w:pStyle w:val="38"/>
              <w:spacing w:beforeAutospacing="0" w:afterAutospacing="0"/>
              <w:jc w:val="center"/>
              <w:rPr>
                <w:color w:val="auto"/>
                <w:sz w:val="15"/>
                <w:szCs w:val="15"/>
              </w:rPr>
            </w:pPr>
            <w:r>
              <w:rPr>
                <w:rFonts w:hint="eastAsia" w:ascii="宋体" w:hAnsi="宋体" w:cs="宋体"/>
                <w:spacing w:val="4"/>
                <w:sz w:val="16"/>
                <w:szCs w:val="16"/>
              </w:rPr>
              <w:t>5、协助公司与科技、财政、税务、审计等外部监管部门进行与工程科研项目实施和研发费用有关事项的工作沟通办助填写工程科研项目和高新技术企业相关统计资料。</w:t>
            </w:r>
            <w:r>
              <w:rPr>
                <w:rFonts w:hint="eastAsia" w:ascii="宋体" w:hAnsi="宋体" w:cs="宋体"/>
                <w:b/>
                <w:bCs/>
                <w:sz w:val="44"/>
                <w:szCs w:val="44"/>
              </w:rPr>
              <w:br w:type="page"/>
            </w:r>
          </w:p>
        </w:tc>
        <w:tc>
          <w:tcPr>
            <w:tcW w:w="557" w:type="dxa"/>
            <w:tcBorders>
              <w:top w:val="nil"/>
              <w:left w:val="nil"/>
              <w:bottom w:val="single" w:color="auto" w:sz="4" w:space="0"/>
              <w:right w:val="single" w:color="auto" w:sz="4" w:space="0"/>
            </w:tcBorders>
            <w:shd w:val="clear" w:color="auto" w:fill="auto"/>
            <w:noWrap/>
            <w:vAlign w:val="center"/>
          </w:tcPr>
          <w:p>
            <w:pPr>
              <w:pStyle w:val="38"/>
              <w:jc w:val="center"/>
              <w:rPr>
                <w:color w:val="auto"/>
              </w:rPr>
            </w:pPr>
            <w:r>
              <w:rPr>
                <w:rFonts w:hint="eastAsia" w:cs="宋体"/>
                <w:sz w:val="22"/>
              </w:rPr>
              <w:t>项</w:t>
            </w:r>
          </w:p>
        </w:tc>
        <w:tc>
          <w:tcPr>
            <w:tcW w:w="686" w:type="dxa"/>
            <w:tcBorders>
              <w:top w:val="nil"/>
              <w:left w:val="nil"/>
              <w:bottom w:val="single" w:color="auto" w:sz="4" w:space="0"/>
              <w:right w:val="single" w:color="auto" w:sz="4" w:space="0"/>
            </w:tcBorders>
            <w:shd w:val="clear" w:color="auto" w:fill="auto"/>
            <w:noWrap/>
            <w:vAlign w:val="center"/>
          </w:tcPr>
          <w:p>
            <w:pPr>
              <w:pStyle w:val="38"/>
              <w:jc w:val="center"/>
              <w:rPr>
                <w:color w:val="auto"/>
              </w:rPr>
            </w:pPr>
            <w:r>
              <w:rPr>
                <w:color w:val="auto"/>
              </w:rPr>
              <w:t>1</w:t>
            </w:r>
          </w:p>
        </w:tc>
        <w:tc>
          <w:tcPr>
            <w:tcW w:w="863" w:type="dxa"/>
            <w:tcBorders>
              <w:top w:val="nil"/>
              <w:left w:val="nil"/>
              <w:bottom w:val="single" w:color="auto" w:sz="4" w:space="0"/>
              <w:right w:val="single" w:color="auto" w:sz="4" w:space="0"/>
            </w:tcBorders>
            <w:shd w:val="clear" w:color="auto" w:fill="auto"/>
            <w:noWrap/>
            <w:vAlign w:val="center"/>
          </w:tcPr>
          <w:p>
            <w:pPr>
              <w:pStyle w:val="38"/>
              <w:jc w:val="center"/>
              <w:rPr>
                <w:color w:val="auto"/>
              </w:rPr>
            </w:pPr>
          </w:p>
        </w:tc>
        <w:tc>
          <w:tcPr>
            <w:tcW w:w="998" w:type="dxa"/>
            <w:tcBorders>
              <w:top w:val="nil"/>
              <w:left w:val="nil"/>
              <w:bottom w:val="single" w:color="auto" w:sz="4" w:space="0"/>
              <w:right w:val="single" w:color="auto" w:sz="4" w:space="0"/>
            </w:tcBorders>
            <w:shd w:val="clear" w:color="auto" w:fill="auto"/>
            <w:noWrap/>
            <w:vAlign w:val="center"/>
          </w:tcPr>
          <w:p>
            <w:pPr>
              <w:pStyle w:val="38"/>
              <w:jc w:val="center"/>
              <w:rPr>
                <w:color w:val="auto"/>
              </w:rPr>
            </w:pPr>
          </w:p>
        </w:tc>
        <w:tc>
          <w:tcPr>
            <w:tcW w:w="1281" w:type="dxa"/>
            <w:tcBorders>
              <w:top w:val="nil"/>
              <w:left w:val="nil"/>
              <w:bottom w:val="single" w:color="auto" w:sz="4" w:space="0"/>
              <w:right w:val="single" w:color="auto" w:sz="4" w:space="0"/>
            </w:tcBorders>
            <w:shd w:val="clear" w:color="auto" w:fill="auto"/>
            <w:noWrap/>
            <w:vAlign w:val="center"/>
          </w:tcPr>
          <w:p>
            <w:pPr>
              <w:pStyle w:val="38"/>
              <w:jc w:val="center"/>
              <w:rPr>
                <w:color w:val="auto"/>
              </w:rPr>
            </w:pPr>
          </w:p>
        </w:tc>
      </w:tr>
      <w:tr>
        <w:tblPrEx>
          <w:tblCellMar>
            <w:top w:w="0" w:type="dxa"/>
            <w:left w:w="108" w:type="dxa"/>
            <w:bottom w:w="0" w:type="dxa"/>
            <w:right w:w="108" w:type="dxa"/>
          </w:tblCellMar>
        </w:tblPrEx>
        <w:trPr>
          <w:trHeight w:val="680" w:hRule="atLeast"/>
          <w:jc w:val="center"/>
        </w:trPr>
        <w:tc>
          <w:tcPr>
            <w:tcW w:w="817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38"/>
              <w:jc w:val="center"/>
              <w:rPr>
                <w:b/>
                <w:color w:val="auto"/>
              </w:rPr>
            </w:pPr>
            <w:r>
              <w:rPr>
                <w:rFonts w:hint="eastAsia" w:cs="宋体"/>
                <w:b/>
                <w:color w:val="auto"/>
              </w:rPr>
              <w:t>比选申请报价合计金额（大写）：</w:t>
            </w:r>
            <w:r>
              <w:rPr>
                <w:b/>
                <w:color w:val="auto"/>
                <w:u w:val="single"/>
              </w:rPr>
              <w:t xml:space="preserve">         </w:t>
            </w:r>
            <w:r>
              <w:rPr>
                <w:rFonts w:hint="eastAsia" w:cs="宋体"/>
                <w:b/>
                <w:color w:val="auto"/>
              </w:rPr>
              <w:t>，（小写）：</w:t>
            </w:r>
            <w:r>
              <w:rPr>
                <w:b/>
                <w:color w:val="auto"/>
                <w:u w:val="single"/>
              </w:rPr>
              <w:t xml:space="preserve">         </w:t>
            </w:r>
          </w:p>
        </w:tc>
      </w:tr>
    </w:tbl>
    <w:p>
      <w:pPr>
        <w:snapToGrid w:val="0"/>
        <w:ind w:firstLine="422"/>
        <w:jc w:val="center"/>
        <w:rPr>
          <w:b/>
          <w:szCs w:val="24"/>
        </w:rPr>
      </w:pPr>
    </w:p>
    <w:p>
      <w:pPr>
        <w:pStyle w:val="15"/>
        <w:spacing w:after="120"/>
        <w:ind w:firstLine="0" w:firstLineChars="0"/>
      </w:pPr>
    </w:p>
    <w:p>
      <w:pPr>
        <w:ind w:firstLine="0" w:firstLineChars="0"/>
        <w:jc w:val="right"/>
      </w:pPr>
    </w:p>
    <w:p>
      <w:pPr>
        <w:spacing w:after="80"/>
        <w:ind w:firstLine="0" w:firstLineChars="0"/>
        <w:jc w:val="right"/>
        <w:rPr>
          <w:szCs w:val="24"/>
        </w:rPr>
      </w:pPr>
      <w:r>
        <w:rPr>
          <w:rFonts w:hint="eastAsia" w:cs="宋体"/>
          <w:sz w:val="24"/>
          <w:lang w:bidi="ar"/>
        </w:rPr>
        <w:t>比选申请人：</w:t>
      </w:r>
      <w:r>
        <w:rPr>
          <w:sz w:val="24"/>
          <w:u w:val="single"/>
          <w:lang w:bidi="ar"/>
        </w:rPr>
        <w:t xml:space="preserve">       </w:t>
      </w:r>
      <w:r>
        <w:rPr>
          <w:rFonts w:hint="eastAsia" w:cs="宋体"/>
          <w:sz w:val="24"/>
          <w:u w:val="single"/>
          <w:lang w:bidi="ar"/>
        </w:rPr>
        <w:t>全称</w:t>
      </w:r>
      <w:r>
        <w:rPr>
          <w:sz w:val="24"/>
          <w:u w:val="single"/>
          <w:lang w:bidi="ar"/>
        </w:rPr>
        <w:t xml:space="preserve">        </w:t>
      </w:r>
      <w:r>
        <w:rPr>
          <w:rFonts w:hint="eastAsia" w:cs="宋体"/>
          <w:sz w:val="24"/>
          <w:lang w:bidi="ar"/>
        </w:rPr>
        <w:t>（盖单位章）</w:t>
      </w:r>
    </w:p>
    <w:p>
      <w:pPr>
        <w:wordWrap w:val="0"/>
        <w:spacing w:after="80"/>
        <w:ind w:firstLine="0" w:firstLineChars="0"/>
        <w:jc w:val="right"/>
      </w:pPr>
      <w:r>
        <w:rPr>
          <w:rFonts w:hint="eastAsia" w:cs="宋体"/>
          <w:sz w:val="24"/>
          <w:lang w:bidi="ar"/>
        </w:rPr>
        <w:t>法定代表人或授权代表：</w:t>
      </w:r>
      <w:r>
        <w:rPr>
          <w:sz w:val="24"/>
          <w:u w:val="single"/>
          <w:lang w:bidi="ar"/>
        </w:rPr>
        <w:t xml:space="preserve">         </w:t>
      </w:r>
      <w:r>
        <w:rPr>
          <w:rFonts w:hint="eastAsia" w:cs="宋体"/>
          <w:sz w:val="24"/>
          <w:lang w:bidi="ar"/>
        </w:rPr>
        <w:t>（签字）</w:t>
      </w:r>
      <w:r>
        <w:rPr>
          <w:sz w:val="24"/>
          <w:lang w:bidi="ar"/>
        </w:rPr>
        <w:t xml:space="preserve">    </w:t>
      </w:r>
    </w:p>
    <w:p>
      <w:pPr>
        <w:spacing w:line="400" w:lineRule="exact"/>
        <w:ind w:firstLine="0" w:firstLineChars="0"/>
        <w:jc w:val="right"/>
        <w:rPr>
          <w:sz w:val="22"/>
        </w:rPr>
      </w:pPr>
      <w:r>
        <w:rPr>
          <w:sz w:val="24"/>
          <w:u w:val="single"/>
          <w:lang w:bidi="ar"/>
        </w:rPr>
        <w:t xml:space="preserve">     </w:t>
      </w:r>
      <w:r>
        <w:rPr>
          <w:rFonts w:hint="eastAsia" w:cs="宋体"/>
          <w:sz w:val="24"/>
          <w:lang w:bidi="ar"/>
        </w:rPr>
        <w:t>年</w:t>
      </w:r>
      <w:r>
        <w:rPr>
          <w:sz w:val="24"/>
          <w:u w:val="single"/>
          <w:lang w:bidi="ar"/>
        </w:rPr>
        <w:t xml:space="preserve">    </w:t>
      </w:r>
      <w:r>
        <w:rPr>
          <w:rFonts w:hint="eastAsia" w:cs="宋体"/>
          <w:sz w:val="24"/>
          <w:lang w:bidi="ar"/>
        </w:rPr>
        <w:t>月</w:t>
      </w:r>
      <w:r>
        <w:rPr>
          <w:sz w:val="24"/>
          <w:u w:val="single"/>
          <w:lang w:bidi="ar"/>
        </w:rPr>
        <w:t xml:space="preserve">    </w:t>
      </w:r>
      <w:r>
        <w:rPr>
          <w:rFonts w:hint="eastAsia" w:cs="宋体"/>
          <w:sz w:val="24"/>
          <w:lang w:bidi="ar"/>
        </w:rPr>
        <w:t>日</w:t>
      </w:r>
      <w:r>
        <w:rPr>
          <w:sz w:val="24"/>
          <w:lang w:bidi="ar"/>
        </w:rPr>
        <w:t xml:space="preserve"> </w:t>
      </w:r>
    </w:p>
    <w:p>
      <w:pPr>
        <w:spacing w:after="0" w:afterLines="-2147483648"/>
        <w:ind w:firstLine="0" w:firstLineChars="0"/>
        <w:jc w:val="left"/>
        <w:outlineLvl w:val="9"/>
        <w:rPr>
          <w:rFonts w:hint="eastAsia" w:ascii="宋体" w:hAnsi="宋体" w:cs="宋体"/>
          <w:b/>
          <w:bCs/>
          <w:kern w:val="0"/>
          <w:sz w:val="32"/>
          <w:szCs w:val="32"/>
        </w:rPr>
      </w:pPr>
      <w:r>
        <w:rPr>
          <w:rFonts w:hint="eastAsia" w:ascii="宋体" w:hAnsi="宋体" w:cs="宋体"/>
          <w:b/>
          <w:bCs/>
          <w:kern w:val="0"/>
          <w:sz w:val="32"/>
          <w:szCs w:val="32"/>
        </w:rPr>
        <w:br w:type="page"/>
      </w:r>
    </w:p>
    <w:p>
      <w:pPr>
        <w:spacing w:after="120" w:afterLines="50"/>
        <w:ind w:firstLine="0" w:firstLineChars="0"/>
        <w:jc w:val="center"/>
        <w:outlineLvl w:val="0"/>
        <w:rPr>
          <w:rFonts w:hint="eastAsia" w:ascii="宋体" w:hAnsi="宋体" w:cs="宋体"/>
          <w:b/>
          <w:bCs/>
          <w:kern w:val="0"/>
          <w:sz w:val="32"/>
          <w:szCs w:val="32"/>
        </w:rPr>
      </w:pPr>
      <w:r>
        <w:rPr>
          <w:rFonts w:hint="eastAsia" w:ascii="宋体" w:hAnsi="宋体" w:cs="宋体"/>
          <w:b/>
          <w:bCs/>
          <w:kern w:val="0"/>
          <w:sz w:val="32"/>
          <w:szCs w:val="32"/>
        </w:rPr>
        <w:t>六、其他资料</w:t>
      </w:r>
    </w:p>
    <w:p>
      <w:pPr>
        <w:widowControl/>
        <w:ind w:firstLine="480"/>
        <w:jc w:val="left"/>
        <w:rPr>
          <w:rFonts w:hint="eastAsia" w:ascii="宋体" w:hAnsi="宋体" w:cs="宋体"/>
          <w:kern w:val="0"/>
          <w:sz w:val="24"/>
          <w:szCs w:val="32"/>
        </w:rPr>
      </w:pPr>
      <w:r>
        <w:rPr>
          <w:rFonts w:hint="eastAsia" w:ascii="宋体" w:hAnsi="宋体" w:cs="宋体"/>
          <w:kern w:val="0"/>
          <w:sz w:val="24"/>
          <w:szCs w:val="32"/>
        </w:rPr>
        <w:t>比选申请人在此响应比选文件要求，并附比选申请人认为有必要提供的其他资料，如：补遗书（如果有）、企业</w:t>
      </w:r>
      <w:r>
        <w:rPr>
          <w:rFonts w:hint="eastAsia" w:ascii="宋体" w:hAnsi="宋体" w:cs="宋体"/>
          <w:kern w:val="0"/>
          <w:sz w:val="24"/>
          <w:szCs w:val="24"/>
        </w:rPr>
        <w:t>资质、资信证书</w:t>
      </w:r>
      <w:r>
        <w:rPr>
          <w:rFonts w:hint="eastAsia" w:ascii="宋体" w:hAnsi="宋体" w:cs="宋体"/>
          <w:kern w:val="0"/>
          <w:sz w:val="24"/>
          <w:szCs w:val="32"/>
        </w:rPr>
        <w:t>等。</w:t>
      </w:r>
    </w:p>
    <w:p>
      <w:pPr>
        <w:ind w:firstLine="0" w:firstLineChars="0"/>
        <w:rPr>
          <w:rFonts w:hint="eastAsia" w:ascii="宋体" w:hAnsi="宋体" w:cs="宋体"/>
          <w:kern w:val="0"/>
        </w:rPr>
      </w:pPr>
    </w:p>
    <w:p>
      <w:pPr>
        <w:ind w:firstLine="420"/>
      </w:pPr>
    </w:p>
    <w:sectPr>
      <w:headerReference r:id="rId12" w:type="default"/>
      <w:footerReference r:id="rId13" w:type="default"/>
      <w:pgSz w:w="11906" w:h="16838"/>
      <w:pgMar w:top="1202" w:right="1451" w:bottom="1236" w:left="1417" w:header="851" w:footer="850" w:gutter="0"/>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adjustRightInd w:val="0"/>
      <w:jc w:val="center"/>
    </w:pPr>
    <w:r>
      <w:fldChar w:fldCharType="begin"/>
    </w:r>
    <w:r>
      <w:instrText xml:space="preserve">PAGE   \* MERGEFORMAT</w:instrText>
    </w:r>
    <w:r>
      <w:fldChar w:fldCharType="separate"/>
    </w:r>
    <w:r>
      <w:rPr>
        <w:lang w:val="zh-CN"/>
      </w:rPr>
      <w:t>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B1226"/>
    <w:multiLevelType w:val="multilevel"/>
    <w:tmpl w:val="B58B12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59E9D36"/>
    <w:multiLevelType w:val="singleLevel"/>
    <w:tmpl w:val="B59E9D36"/>
    <w:lvl w:ilvl="0" w:tentative="0">
      <w:start w:val="1"/>
      <w:numFmt w:val="decimal"/>
      <w:suff w:val="space"/>
      <w:lvlText w:val="%1."/>
      <w:lvlJc w:val="left"/>
    </w:lvl>
  </w:abstractNum>
  <w:abstractNum w:abstractNumId="2">
    <w:nsid w:val="E7C35A10"/>
    <w:multiLevelType w:val="singleLevel"/>
    <w:tmpl w:val="E7C35A10"/>
    <w:lvl w:ilvl="0" w:tentative="0">
      <w:start w:val="1"/>
      <w:numFmt w:val="decimal"/>
      <w:suff w:val="space"/>
      <w:lvlText w:val="%1."/>
      <w:lvlJc w:val="left"/>
    </w:lvl>
  </w:abstractNum>
  <w:abstractNum w:abstractNumId="3">
    <w:nsid w:val="342DADE1"/>
    <w:multiLevelType w:val="singleLevel"/>
    <w:tmpl w:val="342DADE1"/>
    <w:lvl w:ilvl="0" w:tentative="0">
      <w:start w:val="1"/>
      <w:numFmt w:val="decimal"/>
      <w:suff w:val="nothing"/>
      <w:lvlText w:val="%1、"/>
      <w:lvlJc w:val="left"/>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7A2F92B3"/>
    <w:multiLevelType w:val="singleLevel"/>
    <w:tmpl w:val="7A2F92B3"/>
    <w:lvl w:ilvl="0" w:tentative="0">
      <w:start w:val="1"/>
      <w:numFmt w:val="chineseCounting"/>
      <w:suff w:val="space"/>
      <w:lvlText w:val="第%1章"/>
      <w:lvlJc w:val="left"/>
      <w:rPr>
        <w:rFonts w:hint="eastAsia"/>
      </w:rPr>
    </w:lvl>
  </w:abstractNum>
  <w:num w:numId="1">
    <w:abstractNumId w:val="4"/>
  </w:num>
  <w:num w:numId="2">
    <w:abstractNumId w:val="5"/>
  </w:num>
  <w:num w:numId="3">
    <w:abstractNumId w:val="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旭">
    <w15:presenceInfo w15:providerId="WPS Office" w15:userId="3951960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wY2I5Mzk1OTIwMzE5MjY1ODk2MjVjNjU3OGE5M2EifQ=="/>
    <w:docVar w:name="KSO_WPS_MARK_KEY" w:val="bdb031d9-8fc1-48a2-8d9a-df70d9ca2642"/>
  </w:docVars>
  <w:rsids>
    <w:rsidRoot w:val="4B967CE6"/>
    <w:rsid w:val="000347B2"/>
    <w:rsid w:val="00056E7B"/>
    <w:rsid w:val="000717AD"/>
    <w:rsid w:val="00071AF2"/>
    <w:rsid w:val="00097617"/>
    <w:rsid w:val="000A1576"/>
    <w:rsid w:val="001111A0"/>
    <w:rsid w:val="0011541F"/>
    <w:rsid w:val="00144F6D"/>
    <w:rsid w:val="0016145B"/>
    <w:rsid w:val="00183611"/>
    <w:rsid w:val="001B2594"/>
    <w:rsid w:val="001B2D08"/>
    <w:rsid w:val="00256746"/>
    <w:rsid w:val="00291BB3"/>
    <w:rsid w:val="002C6794"/>
    <w:rsid w:val="002E13BC"/>
    <w:rsid w:val="002E67D0"/>
    <w:rsid w:val="00315C96"/>
    <w:rsid w:val="00317701"/>
    <w:rsid w:val="00335622"/>
    <w:rsid w:val="00362444"/>
    <w:rsid w:val="00384477"/>
    <w:rsid w:val="003C79F5"/>
    <w:rsid w:val="00401DCF"/>
    <w:rsid w:val="0048533A"/>
    <w:rsid w:val="004C24D2"/>
    <w:rsid w:val="004C362C"/>
    <w:rsid w:val="00507C31"/>
    <w:rsid w:val="00542235"/>
    <w:rsid w:val="00593FB0"/>
    <w:rsid w:val="00604EC4"/>
    <w:rsid w:val="00662CFF"/>
    <w:rsid w:val="00670777"/>
    <w:rsid w:val="0069674B"/>
    <w:rsid w:val="006B68CC"/>
    <w:rsid w:val="006E2477"/>
    <w:rsid w:val="006E6843"/>
    <w:rsid w:val="0070259A"/>
    <w:rsid w:val="007C6A06"/>
    <w:rsid w:val="007D0042"/>
    <w:rsid w:val="008576A0"/>
    <w:rsid w:val="008645AF"/>
    <w:rsid w:val="008930AE"/>
    <w:rsid w:val="0092110E"/>
    <w:rsid w:val="00937801"/>
    <w:rsid w:val="00960000"/>
    <w:rsid w:val="00960BCA"/>
    <w:rsid w:val="00996DDC"/>
    <w:rsid w:val="00A05698"/>
    <w:rsid w:val="00A50FEF"/>
    <w:rsid w:val="00A60EF1"/>
    <w:rsid w:val="00A94742"/>
    <w:rsid w:val="00B10CAC"/>
    <w:rsid w:val="00B21025"/>
    <w:rsid w:val="00B56E7F"/>
    <w:rsid w:val="00B60BE1"/>
    <w:rsid w:val="00BF3DEA"/>
    <w:rsid w:val="00D20688"/>
    <w:rsid w:val="00D33E86"/>
    <w:rsid w:val="00DA01D2"/>
    <w:rsid w:val="00DA20E6"/>
    <w:rsid w:val="00DD3859"/>
    <w:rsid w:val="00E3512B"/>
    <w:rsid w:val="00E47050"/>
    <w:rsid w:val="00E5032F"/>
    <w:rsid w:val="00E71C83"/>
    <w:rsid w:val="00E87D6D"/>
    <w:rsid w:val="00E9554F"/>
    <w:rsid w:val="00EA17C9"/>
    <w:rsid w:val="00EC0154"/>
    <w:rsid w:val="00FE63AF"/>
    <w:rsid w:val="01C379D8"/>
    <w:rsid w:val="02F91D73"/>
    <w:rsid w:val="035233A6"/>
    <w:rsid w:val="03B84082"/>
    <w:rsid w:val="05135D23"/>
    <w:rsid w:val="05B45176"/>
    <w:rsid w:val="05C5374B"/>
    <w:rsid w:val="05CA6E66"/>
    <w:rsid w:val="06D1457C"/>
    <w:rsid w:val="07033CF3"/>
    <w:rsid w:val="0790350F"/>
    <w:rsid w:val="07B955E6"/>
    <w:rsid w:val="08A04EED"/>
    <w:rsid w:val="09C213D2"/>
    <w:rsid w:val="0AA019E4"/>
    <w:rsid w:val="0ADB62DC"/>
    <w:rsid w:val="0B0A5CB9"/>
    <w:rsid w:val="0B574A2A"/>
    <w:rsid w:val="0C360E01"/>
    <w:rsid w:val="0CAD5562"/>
    <w:rsid w:val="0CAE6FF1"/>
    <w:rsid w:val="0CF5763A"/>
    <w:rsid w:val="0D1E3C2F"/>
    <w:rsid w:val="0D315915"/>
    <w:rsid w:val="0DAE7135"/>
    <w:rsid w:val="0E0B6C67"/>
    <w:rsid w:val="0E1704E7"/>
    <w:rsid w:val="0F97385F"/>
    <w:rsid w:val="0FC30CF8"/>
    <w:rsid w:val="0FFB3AE1"/>
    <w:rsid w:val="112725F6"/>
    <w:rsid w:val="112E2D2C"/>
    <w:rsid w:val="11EC57E6"/>
    <w:rsid w:val="12615385"/>
    <w:rsid w:val="1262315A"/>
    <w:rsid w:val="12646CE6"/>
    <w:rsid w:val="1347361C"/>
    <w:rsid w:val="13B36C86"/>
    <w:rsid w:val="13B670BA"/>
    <w:rsid w:val="14243BFC"/>
    <w:rsid w:val="154A7134"/>
    <w:rsid w:val="154D0C92"/>
    <w:rsid w:val="15F00242"/>
    <w:rsid w:val="167C6B39"/>
    <w:rsid w:val="16BE466C"/>
    <w:rsid w:val="16FC7B09"/>
    <w:rsid w:val="171F3B44"/>
    <w:rsid w:val="17A821AF"/>
    <w:rsid w:val="18E111AC"/>
    <w:rsid w:val="1901461E"/>
    <w:rsid w:val="19023DBC"/>
    <w:rsid w:val="1ABA7371"/>
    <w:rsid w:val="1ADD747F"/>
    <w:rsid w:val="1AE0646F"/>
    <w:rsid w:val="1AF90E15"/>
    <w:rsid w:val="1B12729C"/>
    <w:rsid w:val="1B29737D"/>
    <w:rsid w:val="1B38354B"/>
    <w:rsid w:val="1BE95FD3"/>
    <w:rsid w:val="1C67088B"/>
    <w:rsid w:val="1D1E737A"/>
    <w:rsid w:val="1D807EE3"/>
    <w:rsid w:val="1DD106B2"/>
    <w:rsid w:val="1E522789"/>
    <w:rsid w:val="1E8F5E77"/>
    <w:rsid w:val="1ED91847"/>
    <w:rsid w:val="1F1E2545"/>
    <w:rsid w:val="1F525822"/>
    <w:rsid w:val="1F6D7F66"/>
    <w:rsid w:val="1F850EDC"/>
    <w:rsid w:val="1FE87F35"/>
    <w:rsid w:val="200F4D20"/>
    <w:rsid w:val="204C2F02"/>
    <w:rsid w:val="207C0191"/>
    <w:rsid w:val="20C41D21"/>
    <w:rsid w:val="21CE04BF"/>
    <w:rsid w:val="224F0C9D"/>
    <w:rsid w:val="228C06EB"/>
    <w:rsid w:val="22AE0527"/>
    <w:rsid w:val="22D8399F"/>
    <w:rsid w:val="2350421E"/>
    <w:rsid w:val="23BD6269"/>
    <w:rsid w:val="24375135"/>
    <w:rsid w:val="245002F1"/>
    <w:rsid w:val="250A48EF"/>
    <w:rsid w:val="258A76D2"/>
    <w:rsid w:val="25F934FF"/>
    <w:rsid w:val="2605782E"/>
    <w:rsid w:val="263873E5"/>
    <w:rsid w:val="26CF7759"/>
    <w:rsid w:val="278A76CD"/>
    <w:rsid w:val="282F6B87"/>
    <w:rsid w:val="28DB7CD1"/>
    <w:rsid w:val="2991201D"/>
    <w:rsid w:val="2A176DAA"/>
    <w:rsid w:val="2A1832AE"/>
    <w:rsid w:val="2A39497A"/>
    <w:rsid w:val="2A564E4B"/>
    <w:rsid w:val="2A877C56"/>
    <w:rsid w:val="2AA35FDA"/>
    <w:rsid w:val="2AA76E09"/>
    <w:rsid w:val="2AF53506"/>
    <w:rsid w:val="2BE92B3C"/>
    <w:rsid w:val="2CC1639F"/>
    <w:rsid w:val="2CE435C3"/>
    <w:rsid w:val="2D2105E2"/>
    <w:rsid w:val="2D4D375B"/>
    <w:rsid w:val="2DD018E1"/>
    <w:rsid w:val="2F5E458C"/>
    <w:rsid w:val="2FB4642E"/>
    <w:rsid w:val="2FD84503"/>
    <w:rsid w:val="2FF1703D"/>
    <w:rsid w:val="30D67C09"/>
    <w:rsid w:val="30DF2C8E"/>
    <w:rsid w:val="312608BD"/>
    <w:rsid w:val="312946C3"/>
    <w:rsid w:val="31BE4F26"/>
    <w:rsid w:val="323759AC"/>
    <w:rsid w:val="331E2E42"/>
    <w:rsid w:val="33400F57"/>
    <w:rsid w:val="342C01AE"/>
    <w:rsid w:val="34B62D4B"/>
    <w:rsid w:val="34C208FD"/>
    <w:rsid w:val="35350126"/>
    <w:rsid w:val="3622516D"/>
    <w:rsid w:val="36935731"/>
    <w:rsid w:val="3755562B"/>
    <w:rsid w:val="376411C3"/>
    <w:rsid w:val="3770363E"/>
    <w:rsid w:val="392E7281"/>
    <w:rsid w:val="39324020"/>
    <w:rsid w:val="39580C33"/>
    <w:rsid w:val="396B17C1"/>
    <w:rsid w:val="39AA37AD"/>
    <w:rsid w:val="39BA3447"/>
    <w:rsid w:val="3A4C2F40"/>
    <w:rsid w:val="3AD553E6"/>
    <w:rsid w:val="3B1A3DDB"/>
    <w:rsid w:val="3B3452E9"/>
    <w:rsid w:val="3B832896"/>
    <w:rsid w:val="3BC811FE"/>
    <w:rsid w:val="3C09416F"/>
    <w:rsid w:val="3CAE467E"/>
    <w:rsid w:val="3CD9484A"/>
    <w:rsid w:val="3D095D70"/>
    <w:rsid w:val="3DA72FE0"/>
    <w:rsid w:val="3DD513A6"/>
    <w:rsid w:val="3E950E30"/>
    <w:rsid w:val="3F660D01"/>
    <w:rsid w:val="3FC215FB"/>
    <w:rsid w:val="3FEE07F8"/>
    <w:rsid w:val="40105832"/>
    <w:rsid w:val="404F2699"/>
    <w:rsid w:val="408924F8"/>
    <w:rsid w:val="40AF2283"/>
    <w:rsid w:val="41115439"/>
    <w:rsid w:val="41CD442F"/>
    <w:rsid w:val="41D13E9D"/>
    <w:rsid w:val="422949EC"/>
    <w:rsid w:val="425C43A9"/>
    <w:rsid w:val="42D1625E"/>
    <w:rsid w:val="435F441A"/>
    <w:rsid w:val="43B3219C"/>
    <w:rsid w:val="44EE129A"/>
    <w:rsid w:val="44EE2822"/>
    <w:rsid w:val="45657F95"/>
    <w:rsid w:val="45A40328"/>
    <w:rsid w:val="45E60D40"/>
    <w:rsid w:val="4602710E"/>
    <w:rsid w:val="473F310E"/>
    <w:rsid w:val="48FD130C"/>
    <w:rsid w:val="495E25EB"/>
    <w:rsid w:val="49E02434"/>
    <w:rsid w:val="4A07623F"/>
    <w:rsid w:val="4A6B4723"/>
    <w:rsid w:val="4AE958EC"/>
    <w:rsid w:val="4B3A5018"/>
    <w:rsid w:val="4B4F5E4E"/>
    <w:rsid w:val="4B967CE6"/>
    <w:rsid w:val="4DA7284A"/>
    <w:rsid w:val="4E126F85"/>
    <w:rsid w:val="4E4F205C"/>
    <w:rsid w:val="4F75276F"/>
    <w:rsid w:val="4FBB26AB"/>
    <w:rsid w:val="50586B39"/>
    <w:rsid w:val="50C86E43"/>
    <w:rsid w:val="51F52A62"/>
    <w:rsid w:val="52444F82"/>
    <w:rsid w:val="52551F21"/>
    <w:rsid w:val="52910142"/>
    <w:rsid w:val="52C37546"/>
    <w:rsid w:val="54EB569E"/>
    <w:rsid w:val="54F90255"/>
    <w:rsid w:val="559729A0"/>
    <w:rsid w:val="570A3BDC"/>
    <w:rsid w:val="58685742"/>
    <w:rsid w:val="587B0843"/>
    <w:rsid w:val="59532FD0"/>
    <w:rsid w:val="5A0154C6"/>
    <w:rsid w:val="5B0A1E3A"/>
    <w:rsid w:val="5B2731C7"/>
    <w:rsid w:val="5B417F1E"/>
    <w:rsid w:val="5BE216DD"/>
    <w:rsid w:val="5BE25154"/>
    <w:rsid w:val="5BFA5199"/>
    <w:rsid w:val="5DB36370"/>
    <w:rsid w:val="5E577701"/>
    <w:rsid w:val="5E8D158D"/>
    <w:rsid w:val="5F756009"/>
    <w:rsid w:val="5F9E46F1"/>
    <w:rsid w:val="5FC6797B"/>
    <w:rsid w:val="60482271"/>
    <w:rsid w:val="60A811B7"/>
    <w:rsid w:val="60B55F70"/>
    <w:rsid w:val="60D9169E"/>
    <w:rsid w:val="619B4425"/>
    <w:rsid w:val="619E191F"/>
    <w:rsid w:val="629A2C3C"/>
    <w:rsid w:val="62CF0D27"/>
    <w:rsid w:val="63260125"/>
    <w:rsid w:val="66F900A3"/>
    <w:rsid w:val="66FA67BB"/>
    <w:rsid w:val="672E57FA"/>
    <w:rsid w:val="67B948E7"/>
    <w:rsid w:val="67FD5240"/>
    <w:rsid w:val="68DE3940"/>
    <w:rsid w:val="69210A9F"/>
    <w:rsid w:val="696D1E87"/>
    <w:rsid w:val="6A4D498C"/>
    <w:rsid w:val="6B007979"/>
    <w:rsid w:val="6CB954F9"/>
    <w:rsid w:val="6D8F330D"/>
    <w:rsid w:val="6D921616"/>
    <w:rsid w:val="6DB251EE"/>
    <w:rsid w:val="6E3303D4"/>
    <w:rsid w:val="6ED618FC"/>
    <w:rsid w:val="6EFC34A2"/>
    <w:rsid w:val="6F496396"/>
    <w:rsid w:val="6F7877C6"/>
    <w:rsid w:val="70136BA1"/>
    <w:rsid w:val="70763CA2"/>
    <w:rsid w:val="708E730A"/>
    <w:rsid w:val="70B07280"/>
    <w:rsid w:val="711D31D9"/>
    <w:rsid w:val="7169675E"/>
    <w:rsid w:val="72A04FF1"/>
    <w:rsid w:val="73F826D7"/>
    <w:rsid w:val="74FC759F"/>
    <w:rsid w:val="75094B43"/>
    <w:rsid w:val="750E30F4"/>
    <w:rsid w:val="75361C2D"/>
    <w:rsid w:val="76041394"/>
    <w:rsid w:val="768037D4"/>
    <w:rsid w:val="769D0805"/>
    <w:rsid w:val="76EA158A"/>
    <w:rsid w:val="7703485D"/>
    <w:rsid w:val="771A4CBB"/>
    <w:rsid w:val="77427187"/>
    <w:rsid w:val="783C3AEF"/>
    <w:rsid w:val="78B60EBB"/>
    <w:rsid w:val="79106F76"/>
    <w:rsid w:val="79F30242"/>
    <w:rsid w:val="7A5D7B36"/>
    <w:rsid w:val="7A687D28"/>
    <w:rsid w:val="7AC90333"/>
    <w:rsid w:val="7B8556E8"/>
    <w:rsid w:val="7B8B0D6A"/>
    <w:rsid w:val="7BA71D5C"/>
    <w:rsid w:val="7BF350F9"/>
    <w:rsid w:val="7C8C507A"/>
    <w:rsid w:val="7D0B706F"/>
    <w:rsid w:val="7D7C5EC2"/>
    <w:rsid w:val="7DDE0871"/>
    <w:rsid w:val="7E3230FC"/>
    <w:rsid w:val="7E3C27A2"/>
    <w:rsid w:val="7EC97A7B"/>
    <w:rsid w:val="7F232F9E"/>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autoRedefine/>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autoRedefine/>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autoSpaceDE w:val="0"/>
      <w:autoSpaceDN w:val="0"/>
      <w:jc w:val="left"/>
    </w:pPr>
    <w:rPr>
      <w:rFonts w:ascii="宋体" w:hAnsi="宋体" w:cs="宋体"/>
      <w:kern w:val="0"/>
      <w:szCs w:val="24"/>
      <w:lang w:val="zh-CN" w:bidi="zh-CN"/>
    </w:rPr>
  </w:style>
  <w:style w:type="paragraph" w:styleId="7">
    <w:name w:val="Normal Indent"/>
    <w:basedOn w:val="1"/>
    <w:autoRedefine/>
    <w:qFormat/>
    <w:uiPriority w:val="0"/>
    <w:pPr>
      <w:spacing w:line="240" w:lineRule="auto"/>
      <w:ind w:firstLine="420"/>
    </w:pPr>
    <w:rPr>
      <w:szCs w:val="24"/>
    </w:rPr>
  </w:style>
  <w:style w:type="paragraph" w:styleId="8">
    <w:name w:val="annotation text"/>
    <w:basedOn w:val="1"/>
    <w:link w:val="42"/>
    <w:autoRedefine/>
    <w:qFormat/>
    <w:uiPriority w:val="0"/>
    <w:pPr>
      <w:jc w:val="left"/>
    </w:pPr>
  </w:style>
  <w:style w:type="paragraph" w:styleId="9">
    <w:name w:val="Body Text Indent"/>
    <w:basedOn w:val="1"/>
    <w:next w:val="1"/>
    <w:link w:val="39"/>
    <w:autoRedefine/>
    <w:qFormat/>
    <w:uiPriority w:val="99"/>
    <w:pPr>
      <w:spacing w:after="120" w:line="240" w:lineRule="auto"/>
      <w:ind w:left="420" w:leftChars="200" w:firstLine="0" w:firstLineChars="0"/>
    </w:pPr>
    <w:rPr>
      <w:kern w:val="0"/>
      <w:sz w:val="20"/>
      <w:szCs w:val="24"/>
    </w:rPr>
  </w:style>
  <w:style w:type="paragraph" w:styleId="10">
    <w:name w:val="Plain Text"/>
    <w:basedOn w:val="1"/>
    <w:link w:val="37"/>
    <w:autoRedefine/>
    <w:qFormat/>
    <w:uiPriority w:val="0"/>
    <w:pPr>
      <w:spacing w:line="240" w:lineRule="auto"/>
      <w:ind w:firstLine="0" w:firstLineChars="0"/>
    </w:pPr>
    <w:rPr>
      <w:rFonts w:ascii="宋体" w:hAnsi="Courier New"/>
      <w:kern w:val="0"/>
      <w:sz w:val="20"/>
      <w:szCs w:val="21"/>
    </w:rPr>
  </w:style>
  <w:style w:type="paragraph" w:styleId="11">
    <w:name w:val="Balloon Text"/>
    <w:basedOn w:val="1"/>
    <w:link w:val="41"/>
    <w:autoRedefine/>
    <w:qFormat/>
    <w:uiPriority w:val="0"/>
    <w:pPr>
      <w:spacing w:line="240" w:lineRule="auto"/>
    </w:pPr>
    <w:rPr>
      <w:sz w:val="18"/>
      <w:szCs w:val="18"/>
    </w:rPr>
  </w:style>
  <w:style w:type="paragraph" w:styleId="12">
    <w:name w:val="footer"/>
    <w:basedOn w:val="1"/>
    <w:autoRedefine/>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14">
    <w:name w:val="toc 1"/>
    <w:basedOn w:val="1"/>
    <w:next w:val="1"/>
    <w:autoRedefine/>
    <w:qFormat/>
    <w:uiPriority w:val="39"/>
    <w:pPr>
      <w:spacing w:before="120" w:after="120" w:line="240" w:lineRule="auto"/>
      <w:ind w:firstLine="0" w:firstLineChars="0"/>
      <w:jc w:val="left"/>
    </w:pPr>
    <w:rPr>
      <w:b/>
      <w:bCs/>
      <w:caps/>
      <w:sz w:val="20"/>
      <w:szCs w:val="20"/>
    </w:rPr>
  </w:style>
  <w:style w:type="paragraph" w:styleId="15">
    <w:name w:val="Normal (Web)"/>
    <w:basedOn w:val="1"/>
    <w:qFormat/>
    <w:uiPriority w:val="0"/>
    <w:rPr>
      <w:sz w:val="24"/>
    </w:rPr>
  </w:style>
  <w:style w:type="paragraph" w:styleId="16">
    <w:name w:val="annotation subject"/>
    <w:basedOn w:val="8"/>
    <w:next w:val="8"/>
    <w:link w:val="43"/>
    <w:autoRedefine/>
    <w:qFormat/>
    <w:uiPriority w:val="0"/>
    <w:rPr>
      <w:b/>
      <w:bCs/>
    </w:rPr>
  </w:style>
  <w:style w:type="paragraph" w:styleId="17">
    <w:name w:val="Body Text First Indent 2"/>
    <w:basedOn w:val="9"/>
    <w:autoRedefine/>
    <w:unhideWhenUsed/>
    <w:qFormat/>
    <w:uiPriority w:val="99"/>
    <w:pPr>
      <w:spacing w:line="360" w:lineRule="auto"/>
      <w:ind w:firstLine="420" w:firstLineChars="200"/>
    </w:pPr>
    <w:rPr>
      <w:sz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autoRedefine/>
    <w:qFormat/>
    <w:uiPriority w:val="0"/>
    <w:rPr>
      <w:b/>
      <w:bCs/>
    </w:rPr>
  </w:style>
  <w:style w:type="character" w:styleId="22">
    <w:name w:val="Hyperlink"/>
    <w:autoRedefine/>
    <w:qFormat/>
    <w:uiPriority w:val="99"/>
    <w:rPr>
      <w:color w:val="0000FF"/>
      <w:u w:val="single"/>
    </w:rPr>
  </w:style>
  <w:style w:type="character" w:styleId="23">
    <w:name w:val="annotation reference"/>
    <w:basedOn w:val="20"/>
    <w:autoRedefine/>
    <w:qFormat/>
    <w:uiPriority w:val="0"/>
    <w:rPr>
      <w:sz w:val="21"/>
      <w:szCs w:val="21"/>
    </w:rPr>
  </w:style>
  <w:style w:type="paragraph" w:customStyle="1" w:styleId="24">
    <w:name w:val="_Style 279"/>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5">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26">
    <w:name w:val="文章标题"/>
    <w:next w:val="3"/>
    <w:autoRedefine/>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 w:type="character" w:customStyle="1" w:styleId="27">
    <w:name w:val="font01"/>
    <w:autoRedefine/>
    <w:qFormat/>
    <w:uiPriority w:val="0"/>
    <w:rPr>
      <w:rFonts w:hint="eastAsia" w:ascii="宋体" w:hAnsi="宋体" w:eastAsia="宋体" w:cs="宋体"/>
      <w:color w:val="000000"/>
      <w:sz w:val="20"/>
      <w:szCs w:val="20"/>
      <w:u w:val="none"/>
    </w:rPr>
  </w:style>
  <w:style w:type="character" w:customStyle="1" w:styleId="28">
    <w:name w:val="font11"/>
    <w:basedOn w:val="20"/>
    <w:autoRedefine/>
    <w:qFormat/>
    <w:uiPriority w:val="0"/>
    <w:rPr>
      <w:rFonts w:ascii="宋体" w:hAnsi="宋体" w:eastAsia="宋体" w:cs="宋体"/>
      <w:color w:val="000000"/>
      <w:sz w:val="22"/>
      <w:szCs w:val="22"/>
      <w:u w:val="none"/>
    </w:rPr>
  </w:style>
  <w:style w:type="character" w:customStyle="1" w:styleId="29">
    <w:name w:val="font21"/>
    <w:basedOn w:val="20"/>
    <w:autoRedefine/>
    <w:qFormat/>
    <w:uiPriority w:val="0"/>
    <w:rPr>
      <w:rFonts w:hint="eastAsia" w:ascii="宋体" w:hAnsi="宋体" w:eastAsia="宋体" w:cs="宋体"/>
      <w:color w:val="000000"/>
      <w:sz w:val="22"/>
      <w:szCs w:val="22"/>
      <w:u w:val="none"/>
    </w:rPr>
  </w:style>
  <w:style w:type="paragraph" w:customStyle="1" w:styleId="30">
    <w:name w:val="样式 标题 2 + Times New Roman 四号 非加粗 段前: 5 磅 段后: 0 磅 行距: 固定值 20..."/>
    <w:basedOn w:val="4"/>
    <w:autoRedefine/>
    <w:qFormat/>
    <w:uiPriority w:val="0"/>
    <w:pPr>
      <w:numPr>
        <w:numId w:val="0"/>
      </w:numPr>
      <w:spacing w:before="100" w:after="0" w:line="400" w:lineRule="exact"/>
    </w:pPr>
    <w:rPr>
      <w:rFonts w:eastAsia="黑体" w:cs="宋体"/>
      <w:b w:val="0"/>
      <w:bCs w:val="0"/>
      <w:szCs w:val="20"/>
    </w:rPr>
  </w:style>
  <w:style w:type="paragraph" w:customStyle="1" w:styleId="31">
    <w:name w:val="Table Paragraph"/>
    <w:basedOn w:val="1"/>
    <w:autoRedefine/>
    <w:qFormat/>
    <w:uiPriority w:val="1"/>
    <w:pPr>
      <w:widowControl/>
      <w:autoSpaceDE w:val="0"/>
      <w:autoSpaceDN w:val="0"/>
      <w:ind w:firstLine="0" w:firstLineChars="0"/>
      <w:jc w:val="left"/>
    </w:pPr>
    <w:rPr>
      <w:rFonts w:ascii="宋体" w:hAnsi="宋体" w:cs="宋体"/>
      <w:kern w:val="0"/>
      <w:lang w:eastAsia="en-US"/>
    </w:rPr>
  </w:style>
  <w:style w:type="character" w:customStyle="1" w:styleId="32">
    <w:name w:val="font41"/>
    <w:basedOn w:val="20"/>
    <w:autoRedefine/>
    <w:qFormat/>
    <w:uiPriority w:val="0"/>
    <w:rPr>
      <w:rFonts w:hint="eastAsia" w:ascii="宋体" w:hAnsi="宋体" w:eastAsia="宋体" w:cs="宋体"/>
      <w:color w:val="000000"/>
      <w:sz w:val="18"/>
      <w:szCs w:val="18"/>
      <w:u w:val="none"/>
    </w:rPr>
  </w:style>
  <w:style w:type="paragraph" w:customStyle="1" w:styleId="33">
    <w:name w:val="列出段落1"/>
    <w:basedOn w:val="1"/>
    <w:autoRedefine/>
    <w:qFormat/>
    <w:uiPriority w:val="34"/>
    <w:pPr>
      <w:ind w:firstLine="420"/>
    </w:pPr>
  </w:style>
  <w:style w:type="paragraph" w:customStyle="1" w:styleId="34">
    <w:name w:val="修订1"/>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35">
    <w:name w:val="正文文本 字符"/>
    <w:basedOn w:val="20"/>
    <w:link w:val="2"/>
    <w:autoRedefine/>
    <w:qFormat/>
    <w:uiPriority w:val="0"/>
    <w:rPr>
      <w:kern w:val="2"/>
      <w:sz w:val="24"/>
      <w:szCs w:val="22"/>
    </w:rPr>
  </w:style>
  <w:style w:type="character" w:customStyle="1" w:styleId="36">
    <w:name w:val="纯文本 字符"/>
    <w:basedOn w:val="20"/>
    <w:autoRedefine/>
    <w:qFormat/>
    <w:uiPriority w:val="0"/>
    <w:rPr>
      <w:rFonts w:hint="eastAsia" w:ascii="宋体" w:hAnsi="Courier New" w:eastAsia="宋体" w:cs="Courier New"/>
      <w:kern w:val="2"/>
      <w:sz w:val="24"/>
      <w:szCs w:val="22"/>
    </w:rPr>
  </w:style>
  <w:style w:type="character" w:customStyle="1" w:styleId="37">
    <w:name w:val="纯文本 字符1"/>
    <w:basedOn w:val="20"/>
    <w:link w:val="10"/>
    <w:autoRedefine/>
    <w:qFormat/>
    <w:uiPriority w:val="0"/>
    <w:rPr>
      <w:rFonts w:hint="eastAsia" w:ascii="宋体" w:hAnsi="Courier New" w:eastAsia="宋体" w:cs="宋体"/>
      <w:szCs w:val="21"/>
    </w:rPr>
  </w:style>
  <w:style w:type="paragraph" w:customStyle="1" w:styleId="38">
    <w:name w:val="font8"/>
    <w:basedOn w:val="1"/>
    <w:autoRedefine/>
    <w:qFormat/>
    <w:uiPriority w:val="0"/>
    <w:pPr>
      <w:widowControl/>
      <w:spacing w:beforeAutospacing="1" w:afterAutospacing="1" w:line="240" w:lineRule="auto"/>
      <w:ind w:firstLine="0" w:firstLineChars="0"/>
      <w:jc w:val="left"/>
    </w:pPr>
    <w:rPr>
      <w:color w:val="000000"/>
      <w:kern w:val="0"/>
      <w:szCs w:val="21"/>
    </w:rPr>
  </w:style>
  <w:style w:type="character" w:customStyle="1" w:styleId="39">
    <w:name w:val="正文文本缩进 字符"/>
    <w:basedOn w:val="20"/>
    <w:link w:val="9"/>
    <w:autoRedefine/>
    <w:qFormat/>
    <w:uiPriority w:val="0"/>
    <w:rPr>
      <w:kern w:val="2"/>
      <w:sz w:val="24"/>
      <w:szCs w:val="22"/>
    </w:rPr>
  </w:style>
  <w:style w:type="character" w:customStyle="1" w:styleId="40">
    <w:name w:val="正文文本首行缩进 2 字符"/>
    <w:basedOn w:val="39"/>
    <w:autoRedefine/>
    <w:qFormat/>
    <w:uiPriority w:val="0"/>
    <w:rPr>
      <w:kern w:val="2"/>
      <w:sz w:val="24"/>
      <w:szCs w:val="24"/>
    </w:rPr>
  </w:style>
  <w:style w:type="character" w:customStyle="1" w:styleId="41">
    <w:name w:val="批注框文本 字符"/>
    <w:basedOn w:val="20"/>
    <w:link w:val="11"/>
    <w:autoRedefine/>
    <w:qFormat/>
    <w:uiPriority w:val="0"/>
    <w:rPr>
      <w:kern w:val="2"/>
      <w:sz w:val="18"/>
      <w:szCs w:val="18"/>
    </w:rPr>
  </w:style>
  <w:style w:type="character" w:customStyle="1" w:styleId="42">
    <w:name w:val="批注文字 字符"/>
    <w:basedOn w:val="20"/>
    <w:link w:val="8"/>
    <w:autoRedefine/>
    <w:qFormat/>
    <w:uiPriority w:val="0"/>
    <w:rPr>
      <w:kern w:val="2"/>
      <w:sz w:val="21"/>
      <w:szCs w:val="22"/>
    </w:rPr>
  </w:style>
  <w:style w:type="character" w:customStyle="1" w:styleId="43">
    <w:name w:val="批注主题 字符"/>
    <w:basedOn w:val="42"/>
    <w:link w:val="16"/>
    <w:autoRedefine/>
    <w:qFormat/>
    <w:uiPriority w:val="0"/>
    <w:rPr>
      <w:b/>
      <w:bCs/>
      <w:kern w:val="2"/>
      <w:sz w:val="21"/>
      <w:szCs w:val="22"/>
    </w:rPr>
  </w:style>
  <w:style w:type="character" w:customStyle="1" w:styleId="44">
    <w:name w:val="highlight"/>
    <w:basedOn w:val="20"/>
    <w:autoRedefine/>
    <w:qFormat/>
    <w:uiPriority w:val="0"/>
  </w:style>
  <w:style w:type="paragraph" w:customStyle="1" w:styleId="45">
    <w:name w:val="Revision"/>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6197</Words>
  <Characters>35324</Characters>
  <Lines>294</Lines>
  <Paragraphs>82</Paragraphs>
  <TotalTime>75</TotalTime>
  <ScaleCrop>false</ScaleCrop>
  <LinksUpToDate>false</LinksUpToDate>
  <CharactersWithSpaces>41439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2024-08-09T07:12:00Z</dcterms:created>
  <dc:creator>默念</dc:creator>
  <cp:lastModifiedBy>王旭</cp:lastModifiedBy>
  <cp:lastPrinted>2024-08-12T09:00:00Z</cp:lastPrinted>
  <dcterms:modified xsi:type="dcterms:W3CDTF">2024-08-19T02:02:21Z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7F5E16A44D76439FAF5E4E18895EC464_13</vt:lpwstr>
  </property>
</Properties>
</file>